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76" w:line="520" w:lineRule="exact"/>
        <w:ind w:firstLine="17"/>
        <w:jc w:val="both"/>
        <w:textAlignment w:val="auto"/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pacing w:val="-1"/>
          <w:sz w:val="32"/>
          <w:szCs w:val="32"/>
          <w:lang w:val="en-US" w:eastAsia="zh-CN"/>
        </w:rPr>
        <w:t>5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jc w:val="center"/>
        <w:textAlignment w:val="auto"/>
        <w:outlineLvl w:val="0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单通道注射泵技术参数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用途：</w:t>
      </w:r>
      <w:r>
        <w:rPr>
          <w:rFonts w:hint="eastAsia" w:ascii="仿宋" w:hAnsi="仿宋" w:eastAsia="仿宋" w:cs="仿宋"/>
          <w:sz w:val="28"/>
          <w:szCs w:val="28"/>
        </w:rPr>
        <w:t>血管活性药物的持续用药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麻醉药物的持续用药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1680" w:firstLineChars="6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肿瘤化疗药物的持续用药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1680" w:firstLineChars="600"/>
        <w:textAlignment w:val="auto"/>
        <w:rPr>
          <w:rFonts w:hint="eastAsia" w:ascii="仿宋" w:hAnsi="仿宋" w:eastAsia="仿宋" w:cs="仿宋"/>
          <w:color w:val="FF66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新生儿生理维持用药   </w:t>
      </w:r>
      <w:r>
        <w:rPr>
          <w:rFonts w:hint="eastAsia" w:ascii="仿宋" w:hAnsi="仿宋" w:eastAsia="仿宋" w:cs="仿宋"/>
          <w:color w:val="FF6600"/>
          <w:sz w:val="28"/>
          <w:szCs w:val="28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二、功能特点与技术参数：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840" w:leftChars="200" w:hanging="420" w:hanging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★1、需有软件现场复位功能，避免软件死机时注射泵可能出现不正常工作所带来的临床风险。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840" w:leftChars="200" w:hanging="420" w:hangingChars="15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★2、需有压力释放功能，避免了药物阻塞报警后再开始注射时产生BOLUS的危险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939" w:leftChars="314" w:hanging="280" w:hangingChars="1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3、需有注射器容积校正，保证使用任何品牌注射器的注射精度。</w:t>
      </w:r>
    </w:p>
    <w:p>
      <w:pPr>
        <w:pageBreakBefore w:val="0"/>
        <w:widowControl w:val="0"/>
        <w:tabs>
          <w:tab w:val="left" w:pos="780"/>
        </w:tabs>
        <w:kinsoku/>
        <w:wordWrap/>
        <w:overflowPunct/>
        <w:topLinePunct w:val="0"/>
        <w:bidi w:val="0"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★4、速度及输注总量实时分屏显示，可以实时了解输液信息。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三、综合性能参数：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ind w:left="420" w:left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1、速度范围： 0.1 ml/h－400ml/h（20ml注射器）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ind w:left="420" w:left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0.1 ml/h－600ml/h（50ml注射器）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ind w:left="420" w:left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2、精度误差：＜3%  (包括机械误差)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ind w:left="420" w:left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3、累积量： 999.9ml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ind w:left="420" w:left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4、快注速度:  20ml注射器快注速度为400ml/h,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ind w:left="420" w:leftChars="200" w:firstLine="1960" w:firstLineChars="7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50ml注射器快注速度为600ml/h.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ind w:left="420" w:left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5、预设量:20ml注射器 0-20ml；50ml注射器 0-50ml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before="156" w:after="156" w:line="520" w:lineRule="exact"/>
        <w:ind w:left="3360" w:leftChars="200" w:hanging="2940" w:hangingChars="105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6、各种报警即时显示: 推空/阻塞、药物将近、交流掉电、电量不足、注射器脱落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after="120" w:line="520" w:lineRule="exact"/>
        <w:ind w:left="420" w:left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7、电源参数：交流电源AC220V±22V  50Hz±1Hz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after="120" w:line="520" w:lineRule="exact"/>
        <w:ind w:left="420" w:leftChars="200"/>
        <w:jc w:val="left"/>
        <w:textAlignment w:val="auto"/>
        <w:rPr>
          <w:rStyle w:val="12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直流电源14V，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充电10h后, 电池连续工作时间大于2h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Style w:val="12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</w:rPr>
        <w:t>四、评分标准</w:t>
      </w:r>
    </w:p>
    <w:tbl>
      <w:tblPr>
        <w:tblStyle w:val="9"/>
        <w:tblW w:w="8805" w:type="dxa"/>
        <w:tblInd w:w="-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125"/>
        <w:gridCol w:w="1260"/>
        <w:gridCol w:w="5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因素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权值(分)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所有报价的最低报价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为基准价，报价得分＝（基准价/</w:t>
            </w:r>
            <w:r>
              <w:rPr>
                <w:rStyle w:val="26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确认价</w:t>
            </w: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）×价格权值。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技术参数指标质量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能完全响应采购需求的得满分，每有一项负偏离扣</w:t>
            </w:r>
            <w:r>
              <w:rPr>
                <w:rStyle w:val="2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5</w:t>
            </w:r>
            <w:r>
              <w:rPr>
                <w:rStyle w:val="25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分，不能满足的不得分。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售后服务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所有售后服务质保期最长的为基准数，最终得分=（各公司报的质保期数/基准数）×权值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    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7376"/>
    <w:rsid w:val="00121517"/>
    <w:rsid w:val="00184E6B"/>
    <w:rsid w:val="0048422D"/>
    <w:rsid w:val="00583BC0"/>
    <w:rsid w:val="00662922"/>
    <w:rsid w:val="006D1171"/>
    <w:rsid w:val="008663DE"/>
    <w:rsid w:val="008A0594"/>
    <w:rsid w:val="009A4067"/>
    <w:rsid w:val="00AB2051"/>
    <w:rsid w:val="00B61A63"/>
    <w:rsid w:val="00BB4016"/>
    <w:rsid w:val="00D67376"/>
    <w:rsid w:val="00D75C56"/>
    <w:rsid w:val="00D76BD2"/>
    <w:rsid w:val="05426F93"/>
    <w:rsid w:val="05C272BE"/>
    <w:rsid w:val="067B3EEB"/>
    <w:rsid w:val="0806109A"/>
    <w:rsid w:val="08447783"/>
    <w:rsid w:val="089B7F9E"/>
    <w:rsid w:val="08AB33F6"/>
    <w:rsid w:val="0BE87F0A"/>
    <w:rsid w:val="0C115A52"/>
    <w:rsid w:val="0C7403D8"/>
    <w:rsid w:val="0E600899"/>
    <w:rsid w:val="0F4E7772"/>
    <w:rsid w:val="115359B7"/>
    <w:rsid w:val="138364DE"/>
    <w:rsid w:val="139A6D8A"/>
    <w:rsid w:val="14213D1C"/>
    <w:rsid w:val="186B5077"/>
    <w:rsid w:val="19286081"/>
    <w:rsid w:val="1A145DD9"/>
    <w:rsid w:val="1AD16B6D"/>
    <w:rsid w:val="1B0D6044"/>
    <w:rsid w:val="1BD22B41"/>
    <w:rsid w:val="1CF16A3E"/>
    <w:rsid w:val="1D2710FA"/>
    <w:rsid w:val="1D9742D1"/>
    <w:rsid w:val="1E4D2491"/>
    <w:rsid w:val="1F8E1A80"/>
    <w:rsid w:val="1FAD22D2"/>
    <w:rsid w:val="24822F08"/>
    <w:rsid w:val="251C3174"/>
    <w:rsid w:val="254915E8"/>
    <w:rsid w:val="25944C96"/>
    <w:rsid w:val="289A6C52"/>
    <w:rsid w:val="2A281D7E"/>
    <w:rsid w:val="2CDC5DF6"/>
    <w:rsid w:val="2D662A1C"/>
    <w:rsid w:val="2DF20F83"/>
    <w:rsid w:val="2F153EC2"/>
    <w:rsid w:val="2F283B83"/>
    <w:rsid w:val="33257F53"/>
    <w:rsid w:val="33BC31D9"/>
    <w:rsid w:val="34A64E28"/>
    <w:rsid w:val="36490D21"/>
    <w:rsid w:val="38020229"/>
    <w:rsid w:val="3817055B"/>
    <w:rsid w:val="384D0524"/>
    <w:rsid w:val="38CA7CCF"/>
    <w:rsid w:val="392B146B"/>
    <w:rsid w:val="3A6E2F35"/>
    <w:rsid w:val="3BF80AEE"/>
    <w:rsid w:val="3DA57EA1"/>
    <w:rsid w:val="3F300F27"/>
    <w:rsid w:val="408900CC"/>
    <w:rsid w:val="415A19B0"/>
    <w:rsid w:val="44AA7210"/>
    <w:rsid w:val="44B21EA0"/>
    <w:rsid w:val="44BB394A"/>
    <w:rsid w:val="47EE4A07"/>
    <w:rsid w:val="48DF5CB3"/>
    <w:rsid w:val="493938F1"/>
    <w:rsid w:val="49AC18DF"/>
    <w:rsid w:val="4B9B14BB"/>
    <w:rsid w:val="4DFC4472"/>
    <w:rsid w:val="4F6E1C51"/>
    <w:rsid w:val="50601DDF"/>
    <w:rsid w:val="50B372ED"/>
    <w:rsid w:val="52A80C1A"/>
    <w:rsid w:val="52F567A1"/>
    <w:rsid w:val="53E900E4"/>
    <w:rsid w:val="53EA5C5F"/>
    <w:rsid w:val="546348E9"/>
    <w:rsid w:val="5A697BBD"/>
    <w:rsid w:val="5AB46315"/>
    <w:rsid w:val="5AEE14E8"/>
    <w:rsid w:val="5B4D09AB"/>
    <w:rsid w:val="5CB11808"/>
    <w:rsid w:val="5DA47764"/>
    <w:rsid w:val="5EAE4D62"/>
    <w:rsid w:val="5EBF570D"/>
    <w:rsid w:val="5FA24A81"/>
    <w:rsid w:val="63AC63BC"/>
    <w:rsid w:val="648A08FD"/>
    <w:rsid w:val="66A21E50"/>
    <w:rsid w:val="67885F56"/>
    <w:rsid w:val="68726F21"/>
    <w:rsid w:val="69BF0E4A"/>
    <w:rsid w:val="69BF55E7"/>
    <w:rsid w:val="6AB239B6"/>
    <w:rsid w:val="6ACB3CF0"/>
    <w:rsid w:val="6BA676C1"/>
    <w:rsid w:val="6CA1434C"/>
    <w:rsid w:val="6F975B7B"/>
    <w:rsid w:val="702F58A0"/>
    <w:rsid w:val="705D78A5"/>
    <w:rsid w:val="718C4C3B"/>
    <w:rsid w:val="756E66FA"/>
    <w:rsid w:val="75923266"/>
    <w:rsid w:val="76C44859"/>
    <w:rsid w:val="772217E9"/>
    <w:rsid w:val="77805375"/>
    <w:rsid w:val="78136D6C"/>
    <w:rsid w:val="7A060EF5"/>
    <w:rsid w:val="7B646867"/>
    <w:rsid w:val="7D0527D9"/>
    <w:rsid w:val="7E25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/>
      <w:jc w:val="both"/>
    </w:pPr>
    <w:rPr>
      <w:rFonts w:ascii="Calibri"/>
      <w:kern w:val="2"/>
      <w:sz w:val="21"/>
      <w:szCs w:val="24"/>
      <w:lang w:val="en-US" w:eastAsia="zh-CN" w:bidi="ar-SA"/>
    </w:rPr>
  </w:style>
  <w:style w:type="paragraph" w:styleId="3">
    <w:name w:val="Subtitle"/>
    <w:next w:val="1"/>
    <w:qFormat/>
    <w:uiPriority w:val="0"/>
    <w:pPr>
      <w:widowControl w:val="0"/>
      <w:spacing w:line="312" w:lineRule="auto"/>
      <w:outlineLvl w:val="1"/>
    </w:pPr>
    <w:rPr>
      <w:rFonts w:ascii="Cambria" w:hAnsi="Cambria" w:eastAsia="宋体" w:cs="Times New Roman"/>
      <w:b/>
      <w:bCs/>
      <w:kern w:val="28"/>
      <w:sz w:val="21"/>
      <w:szCs w:val="32"/>
      <w:lang w:val="en-US" w:eastAsia="zh-CN" w:bidi="ar-SA"/>
    </w:rPr>
  </w:style>
  <w:style w:type="paragraph" w:styleId="5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semiHidden/>
    <w:unhideWhenUsed/>
    <w:qFormat/>
    <w:uiPriority w:val="99"/>
    <w:rPr>
      <w:color w:val="000000"/>
      <w:u w:val="none"/>
    </w:rPr>
  </w:style>
  <w:style w:type="character" w:styleId="15">
    <w:name w:val="Hyperlink"/>
    <w:basedOn w:val="11"/>
    <w:semiHidden/>
    <w:unhideWhenUsed/>
    <w:qFormat/>
    <w:uiPriority w:val="99"/>
    <w:rPr>
      <w:color w:val="000000"/>
      <w:u w:val="none"/>
    </w:rPr>
  </w:style>
  <w:style w:type="character" w:customStyle="1" w:styleId="16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8">
    <w:name w:val="Table Paragraph"/>
    <w:basedOn w:val="1"/>
    <w:qFormat/>
    <w:uiPriority w:val="1"/>
    <w:pPr>
      <w:spacing w:before="196"/>
      <w:ind w:left="107"/>
    </w:pPr>
    <w:rPr>
      <w:rFonts w:ascii="宋体" w:hAnsi="宋体" w:eastAsia="宋体" w:cs="宋体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_Style 3"/>
    <w:qFormat/>
    <w:uiPriority w:val="33"/>
    <w:rPr>
      <w:b/>
      <w:bCs/>
      <w:smallCaps/>
      <w:spacing w:val="5"/>
    </w:rPr>
  </w:style>
  <w:style w:type="paragraph" w:customStyle="1" w:styleId="21">
    <w:name w:val="彩色列表 - 强调文字颜色 11"/>
    <w:basedOn w:val="1"/>
    <w:qFormat/>
    <w:uiPriority w:val="0"/>
    <w:pPr>
      <w:ind w:firstLine="420" w:firstLineChars="200"/>
    </w:pPr>
    <w:rPr>
      <w:rFonts w:ascii="Cambria" w:hAnsi="Cambria" w:eastAsia="宋体" w:cs="Times New Roman"/>
    </w:rPr>
  </w:style>
  <w:style w:type="paragraph" w:customStyle="1" w:styleId="22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cs="Times New Roman"/>
    </w:rPr>
  </w:style>
  <w:style w:type="character" w:customStyle="1" w:styleId="23">
    <w:name w:val="NormalCharacter"/>
    <w:semiHidden/>
    <w:qFormat/>
    <w:uiPriority w:val="0"/>
  </w:style>
  <w:style w:type="paragraph" w:customStyle="1" w:styleId="24">
    <w:name w:val="1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25">
    <w:name w:val="font21"/>
    <w:basedOn w:val="1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6">
    <w:name w:val="font31"/>
    <w:basedOn w:val="1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27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220</Words>
  <Characters>1260</Characters>
  <Lines>10</Lines>
  <Paragraphs>2</Paragraphs>
  <TotalTime>1</TotalTime>
  <ScaleCrop>false</ScaleCrop>
  <LinksUpToDate>false</LinksUpToDate>
  <CharactersWithSpaces>1478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2020-05-14T06:05:00Z</dcterms:created>
  <dc:creator>微软用户</dc:creator>
  <cp:lastModifiedBy>cgzx</cp:lastModifiedBy>
  <dcterms:modified xsi:type="dcterms:W3CDTF">2023-02-08T03:28:53Z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