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6" w:line="179" w:lineRule="auto"/>
        <w:jc w:val="both"/>
        <w:rPr>
          <w:rFonts w:hint="eastAsia" w:ascii="黑体" w:hAnsi="黑体" w:eastAsia="黑体" w:cs="黑体"/>
          <w:b/>
          <w:bCs/>
          <w:spacing w:val="-1"/>
          <w:sz w:val="32"/>
          <w:szCs w:val="32"/>
          <w:lang w:val="en-US" w:eastAsia="zh-CN"/>
        </w:rPr>
      </w:pPr>
      <w:r>
        <w:rPr>
          <w:rFonts w:hint="eastAsia" w:ascii="黑体" w:hAnsi="黑体" w:eastAsia="黑体" w:cs="黑体"/>
          <w:b/>
          <w:bCs/>
          <w:spacing w:val="-1"/>
          <w:sz w:val="32"/>
          <w:szCs w:val="32"/>
          <w:lang w:eastAsia="zh-CN"/>
        </w:rPr>
        <w:t>附件</w:t>
      </w:r>
      <w:r>
        <w:rPr>
          <w:rFonts w:hint="eastAsia" w:ascii="黑体" w:hAnsi="黑体" w:eastAsia="黑体" w:cs="黑体"/>
          <w:b/>
          <w:bCs/>
          <w:spacing w:val="-1"/>
          <w:sz w:val="32"/>
          <w:szCs w:val="32"/>
          <w:lang w:val="en-US" w:eastAsia="zh-CN"/>
        </w:rPr>
        <w:t>1</w:t>
      </w:r>
    </w:p>
    <w:p>
      <w:pPr>
        <w:jc w:val="center"/>
        <w:rPr>
          <w:rFonts w:hint="eastAsia" w:ascii="宋体" w:hAnsi="宋体" w:eastAsia="宋体" w:cs="宋体"/>
          <w:b/>
          <w:bCs/>
          <w:sz w:val="24"/>
          <w:szCs w:val="24"/>
        </w:rPr>
      </w:pPr>
      <w:r>
        <w:rPr>
          <w:rFonts w:hint="eastAsia" w:ascii="宋体" w:hAnsi="宋体" w:eastAsia="宋体" w:cs="宋体"/>
          <w:b/>
          <w:bCs/>
          <w:sz w:val="32"/>
          <w:szCs w:val="32"/>
        </w:rPr>
        <w:t>动态血压监测</w:t>
      </w:r>
      <w:r>
        <w:rPr>
          <w:rFonts w:hint="eastAsia" w:ascii="宋体" w:hAnsi="宋体" w:eastAsia="宋体" w:cs="宋体"/>
          <w:b/>
          <w:bCs/>
          <w:sz w:val="32"/>
          <w:szCs w:val="32"/>
          <w:lang w:val="en-US" w:eastAsia="zh-CN"/>
        </w:rPr>
        <w:t>仪</w:t>
      </w:r>
      <w:r>
        <w:rPr>
          <w:rFonts w:hint="eastAsia" w:ascii="宋体" w:hAnsi="宋体" w:eastAsia="宋体" w:cs="宋体"/>
          <w:b/>
          <w:bCs/>
          <w:sz w:val="32"/>
          <w:szCs w:val="32"/>
        </w:rPr>
        <w:t>参数</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、测量方法：示波</w:t>
      </w:r>
      <w:r>
        <w:rPr>
          <w:rFonts w:hint="eastAsia" w:ascii="宋体" w:hAnsi="宋体" w:eastAsia="宋体" w:cs="宋体"/>
          <w:color w:val="000000"/>
          <w:sz w:val="24"/>
          <w:szCs w:val="24"/>
          <w:lang w:val="en-US" w:eastAsia="zh-CN"/>
        </w:rPr>
        <w:t>震荡</w:t>
      </w:r>
      <w:r>
        <w:rPr>
          <w:rFonts w:hint="eastAsia" w:ascii="宋体" w:hAnsi="宋体" w:eastAsia="宋体" w:cs="宋体"/>
          <w:color w:val="000000"/>
          <w:sz w:val="24"/>
          <w:szCs w:val="24"/>
        </w:rPr>
        <w:t>法</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、测量精度: </w:t>
      </w:r>
      <w:r>
        <w:rPr>
          <w:rFonts w:hint="eastAsia" w:ascii="宋体" w:hAnsi="宋体" w:eastAsia="宋体" w:cs="宋体"/>
          <w:color w:val="000000"/>
          <w:sz w:val="24"/>
          <w:szCs w:val="24"/>
          <w:u w:val="none"/>
          <w:lang w:val="en-US" w:eastAsia="zh-CN"/>
        </w:rPr>
        <w:t>±</w:t>
      </w:r>
      <w:r>
        <w:rPr>
          <w:rFonts w:hint="eastAsia" w:ascii="宋体" w:hAnsi="宋体" w:eastAsia="宋体" w:cs="宋体"/>
          <w:color w:val="000000"/>
          <w:sz w:val="24"/>
          <w:szCs w:val="24"/>
        </w:rPr>
        <w:t>3mmHg</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、测量范围：</w:t>
      </w:r>
      <w:r>
        <w:rPr>
          <w:rFonts w:hint="eastAsia" w:ascii="宋体" w:hAnsi="宋体" w:eastAsia="宋体" w:cs="宋体"/>
          <w:color w:val="000000"/>
          <w:sz w:val="24"/>
          <w:szCs w:val="24"/>
        </w:rPr>
        <w:t>收缩压：40-260mmHg</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舒张压：20-210mmHg</w:t>
      </w:r>
      <w:r>
        <w:rPr>
          <w:rFonts w:hint="eastAsia" w:ascii="宋体" w:hAnsi="宋体" w:eastAsia="宋体" w:cs="宋体"/>
          <w:color w:val="000000"/>
          <w:sz w:val="24"/>
          <w:szCs w:val="24"/>
          <w:lang w:eastAsia="zh-CN"/>
        </w:rPr>
        <w:t>、</w:t>
      </w:r>
      <w:r>
        <w:rPr>
          <w:rFonts w:hint="eastAsia" w:ascii="宋体" w:hAnsi="宋体" w:eastAsia="宋体" w:cs="宋体"/>
          <w:sz w:val="24"/>
          <w:szCs w:val="24"/>
        </w:rPr>
        <w:t>心率：4</w:t>
      </w:r>
      <w:r>
        <w:rPr>
          <w:rFonts w:hint="eastAsia" w:ascii="宋体" w:hAnsi="宋体" w:eastAsia="宋体" w:cs="宋体"/>
          <w:color w:val="000000"/>
          <w:sz w:val="24"/>
          <w:szCs w:val="24"/>
        </w:rPr>
        <w:t>0-200bpm</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、体位</w:t>
      </w:r>
      <w:r>
        <w:rPr>
          <w:rFonts w:hint="eastAsia" w:ascii="宋体" w:hAnsi="宋体" w:eastAsia="宋体" w:cs="宋体"/>
          <w:sz w:val="24"/>
          <w:szCs w:val="24"/>
          <w:lang w:eastAsia="zh-CN"/>
        </w:rPr>
        <w:t>运动</w:t>
      </w:r>
      <w:r>
        <w:rPr>
          <w:rFonts w:hint="eastAsia" w:ascii="宋体" w:hAnsi="宋体" w:eastAsia="宋体" w:cs="宋体"/>
          <w:sz w:val="24"/>
          <w:szCs w:val="24"/>
        </w:rPr>
        <w:t>信息记录，帮助医生判断血压升降原因。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、LCD液晶显示屏，可同屏显示收缩压、舒张压、心率及电池电量等信息。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、电池剩余电量可观测，便于判断是否需要更换电池，做到最大可能节省电池</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、分析软件提供</w:t>
      </w:r>
      <w:r>
        <w:rPr>
          <w:rFonts w:hint="eastAsia" w:ascii="宋体" w:hAnsi="宋体" w:eastAsia="宋体" w:cs="宋体"/>
          <w:sz w:val="24"/>
          <w:szCs w:val="24"/>
          <w:lang w:val="en-US" w:eastAsia="zh-CN"/>
        </w:rPr>
        <w:t>检查信息、数据表、趋势图、散点图、饼图、柱状图、小时数据表等信息显示</w:t>
      </w:r>
      <w:r>
        <w:rPr>
          <w:rFonts w:hint="eastAsia" w:ascii="宋体" w:hAnsi="宋体" w:eastAsia="宋体" w:cs="宋体"/>
          <w:sz w:val="24"/>
          <w:szCs w:val="24"/>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、软件可自由设定报告内容、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4种报告首页样式勾选</w:t>
      </w:r>
      <w:r>
        <w:rPr>
          <w:rFonts w:hint="eastAsia" w:ascii="宋体" w:hAnsi="宋体" w:eastAsia="宋体" w:cs="宋体"/>
          <w:sz w:val="24"/>
          <w:szCs w:val="24"/>
        </w:rPr>
        <w:t>，无需按页打印。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9、软件打印选项包括首页、数据表、趋势图、散点图、柱状图、饼图、小时数据表、患者日记、使用说明等选项，趋势图可配置≥14项以上指标。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sz w:val="24"/>
          <w:szCs w:val="24"/>
          <w:lang w:val="en-US" w:eastAsia="zh-CN"/>
        </w:rPr>
        <w:t>软件内置儿童血压数据，输入儿童患者信息后可自动匹配分析标准。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11、软件支持按照设定标准自动生成结论，无需手动输入血压报告结论。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12、软件</w:t>
      </w:r>
      <w:r>
        <w:rPr>
          <w:rFonts w:hint="eastAsia" w:ascii="宋体" w:hAnsi="宋体" w:eastAsia="宋体" w:cs="宋体"/>
          <w:sz w:val="24"/>
          <w:szCs w:val="24"/>
        </w:rPr>
        <w:t>可以任意设置测量数据的保留路径，</w:t>
      </w:r>
      <w:r>
        <w:rPr>
          <w:rFonts w:hint="eastAsia" w:ascii="宋体" w:hAnsi="宋体" w:eastAsia="宋体" w:cs="宋体"/>
          <w:sz w:val="24"/>
          <w:szCs w:val="24"/>
          <w:lang w:eastAsia="zh-CN"/>
        </w:rPr>
        <w:t>支持数据导出</w:t>
      </w:r>
      <w:r>
        <w:rPr>
          <w:rFonts w:hint="eastAsia" w:ascii="宋体" w:hAnsi="宋体" w:eastAsia="宋体" w:cs="宋体"/>
          <w:sz w:val="24"/>
          <w:szCs w:val="24"/>
          <w:lang w:val="en-US" w:eastAsia="zh-CN"/>
        </w:rPr>
        <w:t>EXCEL和XML格式</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sz w:val="24"/>
          <w:szCs w:val="24"/>
          <w:lang w:eastAsia="zh-CN"/>
        </w:rPr>
        <w:t>软件采用数据库管理，支持用户登录设置，登录账号同步电子签名设置。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14、支持设备管理，可系统登记所有设备序列号编号，可控制传输和分析。</w:t>
      </w:r>
    </w:p>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eastAsia="zh-CN"/>
        </w:rPr>
        <w:t>软件支持中、英、俄、意大利等多种语言，支持</w:t>
      </w:r>
      <w:r>
        <w:rPr>
          <w:rFonts w:hint="eastAsia" w:ascii="宋体" w:hAnsi="宋体" w:eastAsia="宋体" w:cs="宋体"/>
          <w:sz w:val="24"/>
          <w:szCs w:val="24"/>
          <w:lang w:val="en-US" w:eastAsia="zh-CN"/>
        </w:rPr>
        <w:t>72小时分析和趋势图显示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具有专门的客户端和分析端软件，</w:t>
      </w:r>
      <w:r>
        <w:rPr>
          <w:rFonts w:hint="eastAsia" w:ascii="宋体" w:hAnsi="宋体" w:eastAsia="宋体" w:cs="宋体"/>
          <w:sz w:val="24"/>
          <w:szCs w:val="24"/>
          <w:lang w:val="en-US" w:eastAsia="zh-CN"/>
        </w:rPr>
        <w:t>可升级</w:t>
      </w:r>
      <w:r>
        <w:rPr>
          <w:rFonts w:hint="eastAsia" w:ascii="宋体" w:hAnsi="宋体" w:eastAsia="宋体" w:cs="宋体"/>
          <w:sz w:val="24"/>
          <w:szCs w:val="24"/>
        </w:rPr>
        <w:t>接入医院网络或互联网，实现院内、不同院区、医院与社区、不同城市之间的原始数据及电子报告的高速传输和共享，实现真正的网络化功能和无纸化办公。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7、可升级</w:t>
      </w:r>
      <w:r>
        <w:rPr>
          <w:rFonts w:hint="eastAsia" w:ascii="宋体" w:hAnsi="宋体" w:eastAsia="宋体" w:cs="宋体"/>
          <w:sz w:val="24"/>
          <w:szCs w:val="24"/>
        </w:rPr>
        <w:t>网络化功能采用数据库管理方式，实现海量数据的统一管理，便于医院进行病例的查询、统计和分析。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sz w:val="24"/>
          <w:szCs w:val="24"/>
          <w:lang w:val="en-US" w:eastAsia="zh-CN"/>
        </w:rPr>
        <w:t>可升级</w:t>
      </w:r>
      <w:r>
        <w:rPr>
          <w:rFonts w:hint="eastAsia" w:ascii="宋体" w:hAnsi="宋体" w:eastAsia="宋体" w:cs="宋体"/>
          <w:sz w:val="24"/>
          <w:szCs w:val="24"/>
        </w:rPr>
        <w:t>网络化功能具有全院级的专用浏览器通过用户名和密码管理登陆查看病人</w:t>
      </w:r>
      <w:r>
        <w:rPr>
          <w:rFonts w:hint="eastAsia" w:ascii="宋体" w:hAnsi="宋体" w:eastAsia="宋体" w:cs="宋体"/>
          <w:sz w:val="24"/>
          <w:szCs w:val="24"/>
          <w:lang w:val="en-US" w:eastAsia="zh-CN"/>
        </w:rPr>
        <w:t>动态血压</w:t>
      </w:r>
      <w:r>
        <w:rPr>
          <w:rFonts w:hint="eastAsia" w:ascii="宋体" w:hAnsi="宋体" w:eastAsia="宋体" w:cs="宋体"/>
          <w:sz w:val="24"/>
          <w:szCs w:val="24"/>
        </w:rPr>
        <w:t>检查报告，无需安装客户端。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19、为保证动态血压检查流程与报告的统一性，动态血压硬件和软件可兼容医院原有动态血压设备和分析软件，实现互通使用。</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商务条件：质保期至少1年。</w:t>
      </w:r>
    </w:p>
    <w:p>
      <w:pPr>
        <w:pStyle w:val="2"/>
        <w:rPr>
          <w:rFonts w:hint="eastAsia" w:asciiTheme="minorEastAsia" w:hAnsiTheme="minorEastAsia" w:eastAsiaTheme="minorEastAsia" w:cstheme="minorEastAsia"/>
          <w:sz w:val="24"/>
          <w:szCs w:val="24"/>
          <w:lang w:val="en-US" w:eastAsia="zh-CN"/>
        </w:rPr>
      </w:pPr>
    </w:p>
    <w:p>
      <w:pPr>
        <w:rPr>
          <w:rFonts w:hint="eastAsia" w:ascii="宋体" w:hAnsi="宋体" w:eastAsia="宋体" w:cs="宋体"/>
          <w:sz w:val="24"/>
          <w:szCs w:val="24"/>
          <w:lang w:eastAsia="zh-CN"/>
        </w:rPr>
      </w:pPr>
      <w:r>
        <w:rPr>
          <w:rFonts w:hint="eastAsia" w:ascii="宋体" w:hAnsi="宋体" w:eastAsia="宋体" w:cs="宋体"/>
          <w:b/>
          <w:bCs/>
          <w:sz w:val="24"/>
          <w:szCs w:val="24"/>
          <w:lang w:eastAsia="zh-CN"/>
        </w:rPr>
        <w:t>评分标准：</w:t>
      </w:r>
    </w:p>
    <w:tbl>
      <w:tblPr>
        <w:tblStyle w:val="3"/>
        <w:tblW w:w="8415"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1215"/>
        <w:gridCol w:w="885"/>
        <w:gridCol w:w="5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0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评分</w:t>
            </w:r>
            <w:r>
              <w:rPr>
                <w:rFonts w:hint="eastAsia" w:ascii="仿宋" w:hAnsi="仿宋" w:eastAsia="仿宋" w:cs="仿宋"/>
                <w:b/>
                <w:i w:val="0"/>
                <w:color w:val="000000"/>
                <w:kern w:val="0"/>
                <w:sz w:val="28"/>
                <w:szCs w:val="28"/>
                <w:u w:val="none"/>
                <w:lang w:val="en-US" w:eastAsia="zh-CN" w:bidi="ar"/>
              </w:rPr>
              <w:br w:type="textWrapping"/>
            </w:r>
            <w:r>
              <w:rPr>
                <w:rFonts w:hint="eastAsia" w:ascii="仿宋" w:hAnsi="仿宋" w:eastAsia="仿宋" w:cs="仿宋"/>
                <w:b/>
                <w:i w:val="0"/>
                <w:color w:val="000000"/>
                <w:kern w:val="0"/>
                <w:sz w:val="28"/>
                <w:szCs w:val="28"/>
                <w:u w:val="none"/>
                <w:lang w:val="en-US" w:eastAsia="zh-CN" w:bidi="ar"/>
              </w:rPr>
              <w:t>因素</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权值(分)</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60 </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hAnsi="仿宋" w:eastAsia="仿宋" w:cs="仿宋"/>
                <w:i w:val="0"/>
                <w:color w:val="000000"/>
                <w:sz w:val="28"/>
                <w:szCs w:val="28"/>
                <w:u w:val="none"/>
              </w:rPr>
            </w:pPr>
            <w:r>
              <w:rPr>
                <w:rStyle w:val="6"/>
                <w:rFonts w:hint="eastAsia" w:ascii="仿宋" w:hAnsi="仿宋" w:eastAsia="仿宋" w:cs="仿宋"/>
                <w:sz w:val="28"/>
                <w:szCs w:val="28"/>
                <w:lang w:val="en-US" w:eastAsia="zh-CN" w:bidi="ar"/>
              </w:rPr>
              <w:t>所有报价的最低报价</w:t>
            </w:r>
            <w:r>
              <w:rPr>
                <w:rStyle w:val="7"/>
                <w:rFonts w:hint="eastAsia" w:ascii="仿宋" w:hAnsi="仿宋" w:eastAsia="仿宋" w:cs="仿宋"/>
                <w:sz w:val="28"/>
                <w:szCs w:val="28"/>
                <w:lang w:val="en-US" w:eastAsia="zh-CN" w:bidi="ar"/>
              </w:rPr>
              <w:t>确认价</w:t>
            </w:r>
            <w:r>
              <w:rPr>
                <w:rStyle w:val="6"/>
                <w:rFonts w:hint="eastAsia" w:ascii="仿宋" w:hAnsi="仿宋" w:eastAsia="仿宋" w:cs="仿宋"/>
                <w:sz w:val="28"/>
                <w:szCs w:val="28"/>
                <w:lang w:val="en-US" w:eastAsia="zh-CN" w:bidi="ar"/>
              </w:rPr>
              <w:t>为基准价，报价得分＝（基准价/</w:t>
            </w:r>
            <w:r>
              <w:rPr>
                <w:rStyle w:val="7"/>
                <w:rFonts w:hint="eastAsia" w:ascii="仿宋" w:hAnsi="仿宋" w:eastAsia="仿宋" w:cs="仿宋"/>
                <w:sz w:val="28"/>
                <w:szCs w:val="28"/>
                <w:lang w:val="en-US" w:eastAsia="zh-CN" w:bidi="ar"/>
              </w:rPr>
              <w:t>确认价</w:t>
            </w:r>
            <w:r>
              <w:rPr>
                <w:rStyle w:val="6"/>
                <w:rFonts w:hint="eastAsia" w:ascii="仿宋" w:hAnsi="仿宋" w:eastAsia="仿宋" w:cs="仿宋"/>
                <w:sz w:val="28"/>
                <w:szCs w:val="28"/>
                <w:lang w:val="en-US" w:eastAsia="zh-CN" w:bidi="ar"/>
              </w:rPr>
              <w:t>）×价格权值。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技术参数指标质量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numPr>
                <w:ilvl w:val="0"/>
                <w:numId w:val="1"/>
              </w:numPr>
              <w:rPr>
                <w:rFonts w:hint="eastAsia" w:ascii="仿宋" w:hAnsi="仿宋" w:eastAsia="仿宋" w:cs="仿宋"/>
                <w:i w:val="0"/>
                <w:color w:val="000000"/>
                <w:sz w:val="28"/>
                <w:szCs w:val="28"/>
                <w:u w:val="none"/>
              </w:rPr>
            </w:pPr>
            <w:r>
              <w:rPr>
                <w:rStyle w:val="6"/>
                <w:rFonts w:hint="eastAsia" w:ascii="仿宋" w:hAnsi="仿宋" w:eastAsia="仿宋" w:cs="仿宋"/>
                <w:sz w:val="28"/>
                <w:szCs w:val="28"/>
                <w:lang w:val="en-US" w:eastAsia="zh-CN" w:bidi="ar"/>
              </w:rPr>
              <w:t>能完全响应采购需求的得满分，每有一项负偏离扣</w:t>
            </w:r>
            <w:r>
              <w:rPr>
                <w:rStyle w:val="8"/>
                <w:rFonts w:hint="eastAsia" w:ascii="仿宋" w:hAnsi="仿宋" w:eastAsia="仿宋" w:cs="仿宋"/>
                <w:sz w:val="28"/>
                <w:szCs w:val="28"/>
                <w:lang w:val="en-US" w:eastAsia="zh-CN" w:bidi="ar"/>
              </w:rPr>
              <w:t>5</w:t>
            </w:r>
            <w:r>
              <w:rPr>
                <w:rStyle w:val="6"/>
                <w:rFonts w:hint="eastAsia" w:ascii="仿宋" w:hAnsi="仿宋" w:eastAsia="仿宋" w:cs="仿宋"/>
                <w:sz w:val="28"/>
                <w:szCs w:val="28"/>
                <w:lang w:val="en-US" w:eastAsia="zh-CN" w:bidi="ar"/>
              </w:rPr>
              <w:t>分，不能满足的不得分。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售后服务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所有售后服务质保期最长的为基准数，最终得分=（各公司报的质保期数/基准数）×权值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7"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总   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i w:val="0"/>
                <w:color w:val="000000"/>
                <w:sz w:val="28"/>
                <w:szCs w:val="28"/>
                <w:u w:val="none"/>
              </w:rPr>
            </w:pPr>
          </w:p>
        </w:tc>
      </w:tr>
    </w:tbl>
    <w:p>
      <w:pPr>
        <w:pStyle w:val="2"/>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4B5102"/>
    <w:multiLevelType w:val="singleLevel"/>
    <w:tmpl w:val="E64B51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8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5">
    <w:name w:val="List Paragraph"/>
    <w:basedOn w:val="1"/>
    <w:qFormat/>
    <w:uiPriority w:val="34"/>
    <w:pPr>
      <w:ind w:firstLine="420" w:firstLineChars="200"/>
    </w:pPr>
  </w:style>
  <w:style w:type="character" w:customStyle="1" w:styleId="6">
    <w:name w:val="font21"/>
    <w:basedOn w:val="4"/>
    <w:qFormat/>
    <w:uiPriority w:val="0"/>
    <w:rPr>
      <w:rFonts w:hint="eastAsia" w:ascii="宋体" w:hAnsi="宋体" w:eastAsia="宋体" w:cs="宋体"/>
      <w:color w:val="000000"/>
      <w:sz w:val="28"/>
      <w:szCs w:val="28"/>
      <w:u w:val="none"/>
    </w:rPr>
  </w:style>
  <w:style w:type="character" w:customStyle="1" w:styleId="7">
    <w:name w:val="font31"/>
    <w:basedOn w:val="4"/>
    <w:qFormat/>
    <w:uiPriority w:val="0"/>
    <w:rPr>
      <w:rFonts w:hint="eastAsia" w:ascii="宋体" w:hAnsi="宋体" w:eastAsia="宋体" w:cs="宋体"/>
      <w:b/>
      <w:color w:val="000000"/>
      <w:sz w:val="28"/>
      <w:szCs w:val="28"/>
      <w:u w:val="none"/>
    </w:rPr>
  </w:style>
  <w:style w:type="character" w:customStyle="1" w:styleId="8">
    <w:name w:val="font11"/>
    <w:basedOn w:val="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2023-05-18T01:29:39Z</dcterms:created>
  <dc:creator>cgzx</dc:creator>
  <cp:lastModifiedBy>cgzx</cp:lastModifiedBy>
  <dcterms:modified xsi:type="dcterms:W3CDTF">2023-05-18T01:31:55Z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