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</w:t>
      </w:r>
    </w:p>
    <w:p>
      <w:pPr>
        <w:ind w:firstLine="2700" w:firstLineChars="900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z w:val="30"/>
          <w:szCs w:val="3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z w:val="30"/>
          <w:szCs w:val="30"/>
          <w:lang w:eastAsia="zh-CN"/>
        </w:rPr>
        <w:t>种植机头参数</w:t>
      </w:r>
    </w:p>
    <w:p>
      <w:pPr>
        <w:bidi w:val="0"/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配备啄木鸟牌牙科种植机，型号为Implant-X。新购置的种植机头需匹配此种植机，且满足一下条件：</w:t>
      </w:r>
    </w:p>
    <w:p>
      <w:pPr>
        <w:bidi w:val="0"/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1、齿轮速比：20:1。</w:t>
      </w:r>
    </w:p>
    <w:p>
      <w:pPr>
        <w:bidi w:val="0"/>
        <w:ind w:firstLine="261" w:firstLineChars="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2、弯手机跳动幅度小于 0.02mm。</w:t>
      </w:r>
    </w:p>
    <w:p>
      <w:pPr>
        <w:bidi w:val="0"/>
        <w:ind w:firstLine="240" w:firstLineChars="10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3、需自带LED带光源。</w:t>
      </w:r>
    </w:p>
    <w:p>
      <w:pPr>
        <w:pStyle w:val="2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商务条件：质保期至少1年。</w:t>
      </w:r>
    </w:p>
    <w:p>
      <w:pPr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评分标准：</w:t>
      </w:r>
    </w:p>
    <w:tbl>
      <w:tblPr>
        <w:tblStyle w:val="3"/>
        <w:tblW w:w="8415" w:type="dxa"/>
        <w:tblInd w:w="-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1215"/>
        <w:gridCol w:w="885"/>
        <w:gridCol w:w="56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评分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因素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权值(分)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评分标准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所有报价的最低报价</w:t>
            </w:r>
            <w:r>
              <w:rPr>
                <w:rStyle w:val="6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确认价</w:t>
            </w:r>
            <w:r>
              <w:rPr>
                <w:rStyle w:val="5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为基准价，报价得分＝（基准价/</w:t>
            </w:r>
            <w:r>
              <w:rPr>
                <w:rStyle w:val="6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确认价</w:t>
            </w:r>
            <w:r>
              <w:rPr>
                <w:rStyle w:val="5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）×价格权值。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技术参数指标质量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numPr>
                <w:ilvl w:val="0"/>
                <w:numId w:val="1"/>
              </w:num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能完全响应采购需求的得满分，每有一项负偏离扣</w:t>
            </w:r>
            <w:r>
              <w:rPr>
                <w:rStyle w:val="7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5</w:t>
            </w:r>
            <w:r>
              <w:rPr>
                <w:rStyle w:val="5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分，不能满足的不得分。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售后服务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所有售后服务质保期最长的为基准数，最终得分=（各公司报的质保期数/基准数）×权值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   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pStyle w:val="2"/>
        <w:rPr>
          <w:rFonts w:hint="eastAsia"/>
          <w:sz w:val="24"/>
          <w:szCs w:val="24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4B5102"/>
    <w:multiLevelType w:val="singleLevel"/>
    <w:tmpl w:val="E64B510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1B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unhideWhenUsed/>
    <w:qFormat/>
    <w:uiPriority w:val="99"/>
    <w:pPr>
      <w:spacing w:after="120"/>
    </w:pPr>
    <w:rPr>
      <w:sz w:val="16"/>
      <w:szCs w:val="16"/>
    </w:r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6">
    <w:name w:val="font31"/>
    <w:basedOn w:val="4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7">
    <w:name w:val="font11"/>
    <w:basedOn w:val="4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2023-05-18T01:34:48Z</dcterms:created>
  <dc:creator>cgzx</dc:creator>
  <cp:lastModifiedBy>cgzx</cp:lastModifiedBy>
  <cp:lastPrinted>2023-05-18T01:37:06Z</cp:lastPrinted>
  <dcterms:modified xsi:type="dcterms:W3CDTF">2023-05-18T01:48:56Z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