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A++运维服务和技术要求</w:t>
      </w:r>
    </w:p>
    <w:p>
      <w:pPr>
        <w:numPr>
          <w:ilvl w:val="0"/>
          <w:numId w:val="3"/>
        </w:numPr>
        <w:adjustRightInd w:val="0"/>
        <w:spacing w:line="360" w:lineRule="auto"/>
        <w:rPr>
          <w:rFonts w:ascii="宋体" w:hAnsi="宋体" w:eastAsia="宋体"/>
        </w:rPr>
      </w:pPr>
      <w:r>
        <w:rPr>
          <w:rFonts w:hint="eastAsia" w:ascii="宋体" w:hAnsi="宋体" w:eastAsia="宋体" w:cs="宋体"/>
          <w:color w:val="000000"/>
        </w:rPr>
        <w:t>甲方委托乙方对甲方目前使用的</w:t>
      </w:r>
      <w:r>
        <w:rPr>
          <w:rFonts w:hint="eastAsia" w:ascii="宋体" w:hAnsi="宋体" w:eastAsia="宋体" w:cs="宋体"/>
          <w:color w:val="000000"/>
          <w:lang w:val="en-US" w:eastAsia="zh-CN"/>
        </w:rPr>
        <w:t>A++财务软件</w:t>
      </w:r>
      <w:r>
        <w:rPr>
          <w:rFonts w:hint="eastAsia" w:ascii="宋体" w:hAnsi="宋体" w:eastAsia="宋体" w:cs="宋体"/>
          <w:color w:val="000000"/>
        </w:rPr>
        <w:t>提供支持维护工作</w:t>
      </w:r>
      <w:r>
        <w:rPr>
          <w:rFonts w:hint="eastAsia" w:ascii="宋体" w:hAnsi="宋体" w:eastAsia="宋体" w:cs="宋体"/>
        </w:rPr>
        <w:t>。</w:t>
      </w:r>
    </w:p>
    <w:p>
      <w:pPr>
        <w:numPr>
          <w:ilvl w:val="0"/>
          <w:numId w:val="3"/>
        </w:numPr>
        <w:adjustRightInd w:val="0"/>
        <w:spacing w:line="360" w:lineRule="auto"/>
        <w:rPr>
          <w:rFonts w:ascii="宋体" w:hAnsi="宋体" w:eastAsia="宋体"/>
          <w:color w:val="000000"/>
        </w:rPr>
      </w:pPr>
      <w:r>
        <w:rPr>
          <w:rFonts w:hint="eastAsia" w:ascii="宋体" w:hAnsi="宋体" w:eastAsia="宋体" w:cs="宋体"/>
          <w:color w:val="000000"/>
        </w:rPr>
        <w:t>甲方需指定专人负责协调甲方各部门、组织共同配合乙方的维护工作。</w:t>
      </w:r>
      <w:r>
        <w:rPr>
          <w:rFonts w:ascii="宋体" w:hAnsi="宋体" w:eastAsia="宋体"/>
          <w:color w:val="000000"/>
        </w:rPr>
        <w:t xml:space="preserve"> </w:t>
      </w:r>
    </w:p>
    <w:p>
      <w:pPr>
        <w:numPr>
          <w:ilvl w:val="0"/>
          <w:numId w:val="3"/>
        </w:numPr>
        <w:adjustRightInd w:val="0"/>
        <w:spacing w:line="360" w:lineRule="auto"/>
        <w:rPr>
          <w:rFonts w:ascii="宋体" w:hAnsi="宋体" w:eastAsia="宋体"/>
          <w:color w:val="000000"/>
        </w:rPr>
      </w:pPr>
      <w:r>
        <w:rPr>
          <w:rFonts w:hint="eastAsia" w:ascii="宋体" w:hAnsi="宋体" w:eastAsia="宋体" w:cs="宋体"/>
          <w:color w:val="000000"/>
        </w:rPr>
        <w:t>当甲方</w:t>
      </w:r>
      <w:r>
        <w:rPr>
          <w:rFonts w:hint="eastAsia" w:ascii="宋体" w:hAnsi="宋体" w:eastAsia="宋体" w:cs="宋体"/>
          <w:color w:val="000000"/>
          <w:lang w:val="en-US" w:eastAsia="zh-CN"/>
        </w:rPr>
        <w:t>A++软件</w:t>
      </w:r>
      <w:r>
        <w:rPr>
          <w:rFonts w:hint="eastAsia" w:ascii="宋体" w:hAnsi="宋体" w:eastAsia="宋体" w:cs="宋体"/>
          <w:color w:val="000000"/>
        </w:rPr>
        <w:t>在使用中发生故障时，必须统一经甲方计算机管理人员将问题通知乙方维护工程师，并将问题记录</w:t>
      </w:r>
      <w:r>
        <w:rPr>
          <w:rFonts w:hint="eastAsia" w:ascii="宋体" w:hAnsi="宋体" w:eastAsia="宋体" w:cs="宋体"/>
          <w:color w:val="000000"/>
          <w:lang w:val="en-US" w:eastAsia="zh-CN"/>
        </w:rPr>
        <w:t>存稿</w:t>
      </w:r>
      <w:r>
        <w:rPr>
          <w:rFonts w:hint="eastAsia" w:ascii="宋体" w:hAnsi="宋体" w:eastAsia="宋体" w:cs="宋体"/>
          <w:color w:val="000000"/>
        </w:rPr>
        <w:t>。以便于乙方安排合适的技术人员进行支持、维护工作。</w:t>
      </w:r>
    </w:p>
    <w:p>
      <w:pPr>
        <w:numPr>
          <w:ilvl w:val="0"/>
          <w:numId w:val="3"/>
        </w:numPr>
        <w:adjustRightInd w:val="0"/>
        <w:spacing w:line="360" w:lineRule="auto"/>
        <w:rPr>
          <w:rFonts w:ascii="宋体" w:hAnsi="宋体" w:eastAsia="宋体"/>
        </w:rPr>
      </w:pPr>
      <w:r>
        <w:rPr>
          <w:rFonts w:hint="eastAsia" w:ascii="宋体" w:hAnsi="宋体" w:eastAsia="宋体" w:cs="宋体"/>
        </w:rPr>
        <w:t>甲方需配备为满足乙方提供服务所需要的包括但不限于互联网联接等设备。</w:t>
      </w:r>
    </w:p>
    <w:p>
      <w:pPr>
        <w:numPr>
          <w:ilvl w:val="0"/>
          <w:numId w:val="3"/>
        </w:numPr>
        <w:adjustRightInd w:val="0"/>
        <w:spacing w:line="360" w:lineRule="auto"/>
        <w:rPr>
          <w:rFonts w:ascii="宋体" w:hAnsi="宋体" w:eastAsia="宋体"/>
        </w:rPr>
      </w:pPr>
      <w:r>
        <w:rPr>
          <w:rFonts w:hint="eastAsia" w:ascii="宋体" w:hAnsi="宋体" w:eastAsia="宋体" w:cs="宋体"/>
        </w:rPr>
        <w:t>系统维护过程中，甲乙双方工程师应同时在场。对系统故障中出现的问题，乙方须及时进行处理并做好善后稳定工作。</w:t>
      </w:r>
    </w:p>
    <w:p>
      <w:pPr>
        <w:numPr>
          <w:ilvl w:val="0"/>
          <w:numId w:val="3"/>
        </w:numPr>
        <w:adjustRightInd w:val="0"/>
        <w:spacing w:line="360" w:lineRule="auto"/>
        <w:rPr>
          <w:rFonts w:ascii="宋体" w:hAnsi="宋体" w:eastAsia="宋体"/>
        </w:rPr>
      </w:pPr>
      <w:r>
        <w:rPr>
          <w:rFonts w:hint="eastAsia" w:ascii="宋体" w:hAnsi="宋体" w:eastAsia="宋体" w:cs="宋体"/>
        </w:rPr>
        <w:t>甲方应于每次乙方工程师完成现场支持工作后进行确认，并必须对软件数据的正确性进行严格验证。乙方对后续发生的问题进行整改。</w:t>
      </w:r>
    </w:p>
    <w:p>
      <w:pPr>
        <w:numPr>
          <w:ilvl w:val="0"/>
          <w:numId w:val="3"/>
        </w:numPr>
        <w:tabs>
          <w:tab w:val="left" w:pos="540"/>
        </w:tabs>
        <w:adjustRightInd w:val="0"/>
        <w:spacing w:line="360" w:lineRule="auto"/>
        <w:rPr>
          <w:rFonts w:ascii="宋体" w:hAnsi="宋体" w:eastAsia="宋体"/>
        </w:rPr>
      </w:pPr>
      <w:r>
        <w:rPr>
          <w:rFonts w:hint="eastAsia" w:ascii="宋体" w:hAnsi="宋体" w:eastAsia="宋体" w:cs="宋体"/>
        </w:rPr>
        <w:t>甲方应对乙方在现场服务过程中将使用到的自带电脑或其他移动存储设备进行病毒检测，在乙方对自带设备做完防病毒处理后予以确认。</w:t>
      </w:r>
    </w:p>
    <w:p>
      <w:pPr>
        <w:numPr>
          <w:ilvl w:val="0"/>
          <w:numId w:val="3"/>
        </w:numPr>
        <w:tabs>
          <w:tab w:val="left" w:pos="540"/>
        </w:tabs>
        <w:adjustRightInd w:val="0"/>
        <w:spacing w:line="360" w:lineRule="auto"/>
        <w:rPr>
          <w:rFonts w:ascii="宋体" w:hAnsi="宋体" w:eastAsia="宋体"/>
        </w:rPr>
      </w:pPr>
      <w:r>
        <w:rPr>
          <w:rFonts w:hint="eastAsia" w:ascii="宋体" w:hAnsi="宋体" w:eastAsia="宋体" w:cs="宋体"/>
        </w:rPr>
        <w:t>乙方每次维护工作完成，经由甲方人员确认通过后，若因同样的问题再次出现从而导致乙方工程师再一次进行现场支持的应视做另一次维护工作。</w:t>
      </w:r>
    </w:p>
    <w:p>
      <w:pPr>
        <w:numPr>
          <w:ilvl w:val="0"/>
          <w:numId w:val="3"/>
        </w:numPr>
        <w:tabs>
          <w:tab w:val="left" w:pos="540"/>
        </w:tabs>
        <w:adjustRightInd w:val="0"/>
        <w:spacing w:line="360" w:lineRule="auto"/>
        <w:rPr>
          <w:rFonts w:ascii="宋体" w:hAnsi="宋体" w:eastAsia="宋体" w:cs="宋体"/>
        </w:rPr>
      </w:pPr>
      <w:r>
        <w:rPr>
          <w:rFonts w:hint="eastAsia" w:ascii="宋体" w:hAnsi="宋体" w:eastAsia="宋体" w:cs="宋体"/>
        </w:rPr>
        <w:t>乙方确认为甲方提供以下的服务方式及服务内容：</w:t>
      </w:r>
    </w:p>
    <w:p>
      <w:pPr>
        <w:numPr>
          <w:ilvl w:val="2"/>
          <w:numId w:val="4"/>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全年内电话</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小时响应，远程保证</w:t>
      </w:r>
      <w:r>
        <w:rPr>
          <w:rFonts w:ascii="宋体" w:hAnsi="宋体" w:eastAsia="宋体"/>
        </w:rPr>
        <w:t>5</w:t>
      </w:r>
      <w:r>
        <w:rPr>
          <w:rFonts w:hint="eastAsia" w:ascii="宋体" w:hAnsi="宋体" w:eastAsia="宋体"/>
        </w:rPr>
        <w:t>天</w:t>
      </w:r>
      <w:r>
        <w:rPr>
          <w:rFonts w:ascii="宋体" w:hAnsi="宋体" w:eastAsia="宋体"/>
        </w:rPr>
        <w:t>*8</w:t>
      </w:r>
      <w:r>
        <w:rPr>
          <w:rFonts w:hint="eastAsia" w:ascii="宋体" w:hAnsi="宋体" w:eastAsia="宋体"/>
        </w:rPr>
        <w:t>小时</w:t>
      </w:r>
      <w:r>
        <w:rPr>
          <w:rFonts w:ascii="宋体" w:hAnsi="宋体" w:eastAsia="宋体"/>
        </w:rPr>
        <w:t>/</w:t>
      </w:r>
      <w:r>
        <w:rPr>
          <w:rFonts w:hint="eastAsia" w:ascii="宋体" w:hAnsi="宋体" w:eastAsia="宋体"/>
        </w:rPr>
        <w:t>周全年的服务响应。班外时间（含节假日）出现故障，电话/远程无法解决，本地维护工程师应在6小时内到达现场进行处理。</w:t>
      </w:r>
    </w:p>
    <w:p>
      <w:pPr>
        <w:numPr>
          <w:ilvl w:val="2"/>
          <w:numId w:val="4"/>
        </w:numPr>
        <w:tabs>
          <w:tab w:val="clear" w:pos="1685"/>
        </w:tabs>
        <w:adjustRightInd w:val="0"/>
        <w:spacing w:line="360" w:lineRule="auto"/>
        <w:ind w:left="546" w:firstLine="420" w:firstLineChars="200"/>
        <w:rPr>
          <w:rFonts w:ascii="宋体" w:hAnsi="宋体" w:eastAsia="宋体" w:cs="宋体"/>
        </w:rPr>
      </w:pPr>
      <w:r>
        <w:rPr>
          <w:rFonts w:hint="eastAsia" w:ascii="宋体" w:hAnsi="宋体" w:eastAsia="宋体" w:cs="宋体"/>
        </w:rPr>
        <w:t>由操作人员使用不当引起的系统故障处理。</w:t>
      </w:r>
    </w:p>
    <w:p>
      <w:pPr>
        <w:numPr>
          <w:ilvl w:val="2"/>
          <w:numId w:val="4"/>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A++软件</w:t>
      </w:r>
      <w:r>
        <w:rPr>
          <w:rFonts w:hint="eastAsia" w:ascii="宋体" w:hAnsi="宋体" w:eastAsia="宋体" w:cs="宋体"/>
        </w:rPr>
        <w:t>中出现的其他问题进行远程或现场的支持维护。</w:t>
      </w:r>
    </w:p>
    <w:p>
      <w:pPr>
        <w:numPr>
          <w:ilvl w:val="2"/>
          <w:numId w:val="4"/>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针对甲方现场出现的问题，经甲乙双方协商，将问题分为：简单、中等难度、复杂、紧急四个级别。简单问题应在</w:t>
      </w:r>
      <w:r>
        <w:rPr>
          <w:rFonts w:ascii="宋体" w:hAnsi="宋体" w:eastAsia="宋体" w:cs="宋体"/>
        </w:rPr>
        <w:t>3</w:t>
      </w:r>
      <w:r>
        <w:rPr>
          <w:rFonts w:hint="eastAsia" w:ascii="宋体" w:hAnsi="宋体" w:eastAsia="宋体" w:cs="宋体"/>
        </w:rPr>
        <w:t>个工作日内修改完成；中等难度问题应在</w:t>
      </w:r>
      <w:r>
        <w:rPr>
          <w:rFonts w:ascii="宋体" w:hAnsi="宋体" w:eastAsia="宋体"/>
        </w:rPr>
        <w:t>7</w:t>
      </w:r>
      <w:r>
        <w:rPr>
          <w:rFonts w:hint="eastAsia" w:ascii="宋体" w:hAnsi="宋体" w:eastAsia="宋体" w:cs="宋体"/>
        </w:rPr>
        <w:t>工作日内修改完成；复杂问题原则上</w:t>
      </w:r>
      <w:r>
        <w:rPr>
          <w:rFonts w:ascii="宋体" w:hAnsi="宋体" w:eastAsia="宋体"/>
        </w:rPr>
        <w:t>10</w:t>
      </w:r>
      <w:r>
        <w:rPr>
          <w:rFonts w:hint="eastAsia" w:ascii="宋体" w:hAnsi="宋体" w:eastAsia="宋体" w:cs="宋体"/>
        </w:rPr>
        <w:t>个工作日内修改完成，有特殊情况应及时反馈与甲方，共同讨论问题的修改计划；紧急问题应立刻进行修改。若乙方暂不能满足甲方需求，需以书面形式通知甲方。</w:t>
      </w:r>
    </w:p>
    <w:p>
      <w:pPr>
        <w:numPr>
          <w:ilvl w:val="0"/>
          <w:numId w:val="3"/>
        </w:numPr>
        <w:tabs>
          <w:tab w:val="left" w:pos="540"/>
        </w:tabs>
        <w:adjustRightInd w:val="0"/>
        <w:spacing w:line="360" w:lineRule="auto"/>
        <w:rPr>
          <w:rFonts w:ascii="宋体" w:hAnsi="宋体" w:eastAsia="宋体" w:cs="宋体"/>
        </w:rPr>
      </w:pPr>
      <w:r>
        <w:rPr>
          <w:rFonts w:hint="eastAsia" w:ascii="宋体" w:hAnsi="宋体" w:eastAsia="宋体" w:cs="宋体"/>
        </w:rPr>
        <w:t>甲方对乙方工作人员的现场支持服务工作不满意，可进行投诉，乙方将认真对待，严肃处理，并将处理结果书面通报甲方。</w:t>
      </w:r>
    </w:p>
    <w:p>
      <w:pPr>
        <w:numPr>
          <w:ilvl w:val="0"/>
          <w:numId w:val="3"/>
        </w:numPr>
        <w:tabs>
          <w:tab w:val="left" w:pos="540"/>
        </w:tabs>
        <w:adjustRightInd w:val="0"/>
        <w:spacing w:line="360" w:lineRule="auto"/>
        <w:rPr>
          <w:rFonts w:ascii="宋体" w:hAnsi="宋体" w:eastAsia="宋体" w:cs="宋体"/>
          <w:bCs/>
        </w:rPr>
      </w:pPr>
      <w:r>
        <w:rPr>
          <w:bCs/>
          <w:sz w:val="24"/>
        </w:rPr>
        <w:t>基本服务内容</w:t>
      </w:r>
      <w:r>
        <w:rPr>
          <w:bCs/>
          <w:sz w:val="24"/>
        </w:rPr>
        <w:br w:type="textWrapping"/>
      </w:r>
      <w:r>
        <w:rPr>
          <w:bCs/>
          <w:sz w:val="24"/>
        </w:rPr>
        <w:br w:type="textWrapping"/>
      </w:r>
      <w:r>
        <w:rPr>
          <w:bCs/>
          <w:sz w:val="24"/>
        </w:rPr>
        <w:br w:type="textWrapping"/>
      </w:r>
      <w:r>
        <w:rPr>
          <w:bCs/>
          <w:sz w:val="24"/>
        </w:rPr>
        <w:br w:type="textWrapping"/>
      </w:r>
    </w:p>
    <w:tbl>
      <w:tblPr>
        <w:tblStyle w:val="15"/>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90"/>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6"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序号</w:t>
            </w:r>
          </w:p>
        </w:tc>
        <w:tc>
          <w:tcPr>
            <w:tcW w:w="119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服务类别</w:t>
            </w:r>
          </w:p>
        </w:tc>
        <w:tc>
          <w:tcPr>
            <w:tcW w:w="8784"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服务内容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Cs w:val="21"/>
              </w:rPr>
            </w:pPr>
            <w:r>
              <w:rPr>
                <w:rFonts w:asciiTheme="minorEastAsia" w:hAnsiTheme="minorEastAsia"/>
                <w:szCs w:val="21"/>
              </w:rPr>
              <w:t>1</w:t>
            </w:r>
          </w:p>
        </w:tc>
        <w:tc>
          <w:tcPr>
            <w:tcW w:w="1190" w:type="dxa"/>
            <w:vMerge w:val="restart"/>
            <w:shd w:val="clear" w:color="auto" w:fill="auto"/>
            <w:vAlign w:val="center"/>
          </w:tcPr>
          <w:p>
            <w:pPr>
              <w:jc w:val="center"/>
              <w:rPr>
                <w:rFonts w:asciiTheme="minorEastAsia" w:hAnsiTheme="minorEastAsia"/>
                <w:szCs w:val="21"/>
              </w:rPr>
            </w:pPr>
            <w:r>
              <w:rPr>
                <w:rFonts w:hint="eastAsia" w:asciiTheme="minorEastAsia" w:hAnsiTheme="minorEastAsia"/>
                <w:szCs w:val="21"/>
              </w:rPr>
              <w:t>服务报告类</w:t>
            </w:r>
          </w:p>
        </w:tc>
        <w:tc>
          <w:tcPr>
            <w:tcW w:w="8784" w:type="dxa"/>
            <w:shd w:val="clear" w:color="auto" w:fill="auto"/>
            <w:vAlign w:val="center"/>
          </w:tcPr>
          <w:p>
            <w:pPr>
              <w:jc w:val="left"/>
              <w:rPr>
                <w:rFonts w:asciiTheme="minorEastAsia" w:hAnsiTheme="minorEastAsia"/>
                <w:szCs w:val="21"/>
              </w:rPr>
            </w:pPr>
            <w:r>
              <w:rPr>
                <w:rFonts w:hint="eastAsia" w:asciiTheme="minorEastAsia" w:hAnsiTheme="minorEastAsia"/>
                <w:szCs w:val="21"/>
              </w:rPr>
              <w:t>乙方结合甲方现场实际环境，制定并提供产品运行指导书和操作文档；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Cs w:val="21"/>
              </w:rPr>
            </w:pPr>
            <w:r>
              <w:rPr>
                <w:rFonts w:asciiTheme="minorEastAsia" w:hAnsiTheme="minorEastAsia"/>
                <w:szCs w:val="21"/>
              </w:rPr>
              <w:t>2</w:t>
            </w:r>
          </w:p>
        </w:tc>
        <w:tc>
          <w:tcPr>
            <w:tcW w:w="1190" w:type="dxa"/>
            <w:vMerge w:val="continue"/>
            <w:shd w:val="clear" w:color="auto" w:fill="auto"/>
            <w:vAlign w:val="center"/>
          </w:tcPr>
          <w:p>
            <w:pPr>
              <w:jc w:val="center"/>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乙方需制定符合甲方现场环境的维护方案，形成文档，并提交甲方审核确认；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3</w:t>
            </w:r>
          </w:p>
        </w:tc>
        <w:tc>
          <w:tcPr>
            <w:tcW w:w="1190" w:type="dxa"/>
            <w:vMerge w:val="continue"/>
            <w:shd w:val="clear" w:color="auto" w:fill="auto"/>
            <w:vAlign w:val="center"/>
          </w:tcPr>
          <w:p>
            <w:pPr>
              <w:jc w:val="center"/>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hint="eastAsia" w:asciiTheme="minorEastAsia" w:hAnsiTheme="minorEastAsia"/>
                <w:szCs w:val="21"/>
              </w:rPr>
              <w:t>乙方按照甲方的要求，提供甲方需要的相关产品运行或维护报告（涉及产品设计开发、数据库设计等方面的文档除外）；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1190" w:type="dxa"/>
            <w:vMerge w:val="restart"/>
            <w:shd w:val="clear" w:color="auto" w:fill="auto"/>
            <w:vAlign w:val="center"/>
          </w:tcPr>
          <w:p>
            <w:pPr>
              <w:jc w:val="center"/>
              <w:rPr>
                <w:rFonts w:asciiTheme="minorEastAsia" w:hAnsiTheme="minorEastAsia"/>
                <w:szCs w:val="21"/>
              </w:rPr>
            </w:pPr>
            <w:r>
              <w:rPr>
                <w:rFonts w:hint="eastAsia" w:asciiTheme="minorEastAsia" w:hAnsiTheme="minorEastAsia"/>
                <w:szCs w:val="21"/>
              </w:rPr>
              <w:t>技术支持及培训类</w:t>
            </w: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乙方为甲方指定责任工程师，负责乙方</w:t>
            </w:r>
            <w:r>
              <w:rPr>
                <w:rFonts w:hint="eastAsia" w:asciiTheme="minorEastAsia" w:hAnsiTheme="minorEastAsia"/>
                <w:szCs w:val="21"/>
                <w:lang w:val="en-US" w:eastAsia="zh-CN"/>
              </w:rPr>
              <w:t>软件</w:t>
            </w:r>
            <w:r>
              <w:rPr>
                <w:rFonts w:asciiTheme="minorEastAsia" w:hAnsiTheme="minorEastAsia"/>
                <w:szCs w:val="21"/>
              </w:rPr>
              <w:t>的维护，需求收集及bug处理，及不定期的电话和现场服务，作为接口工程师；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5</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与医院科室主任进行交流，了解医院需求和意见，协助医院信息化建设；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6</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对客户进行回访，同时对客户进行技术培训和产品新功能讲解；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7</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协助科室医生修改和完善模版，让检查报告术语更加专业和规范化；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hint="eastAsia" w:asciiTheme="minorEastAsia" w:hAnsiTheme="minorEastAsia"/>
                <w:szCs w:val="21"/>
                <w:lang w:val="en-US" w:eastAsia="zh-CN"/>
              </w:rPr>
              <w:t>专员定期</w:t>
            </w:r>
            <w:r>
              <w:rPr>
                <w:rFonts w:hint="eastAsia" w:asciiTheme="minorEastAsia" w:hAnsiTheme="minorEastAsia"/>
                <w:szCs w:val="21"/>
              </w:rPr>
              <w:t>电话回访、记录使用情况和收集客户意见，</w:t>
            </w:r>
            <w:r>
              <w:rPr>
                <w:rFonts w:asciiTheme="minorEastAsia" w:hAnsiTheme="minorEastAsia"/>
                <w:szCs w:val="21"/>
              </w:rPr>
              <w:t>对回访中</w:t>
            </w:r>
            <w:r>
              <w:rPr>
                <w:rFonts w:hint="eastAsia" w:asciiTheme="minorEastAsia" w:hAnsiTheme="minorEastAsia"/>
                <w:szCs w:val="21"/>
              </w:rPr>
              <w:t>收集</w:t>
            </w:r>
            <w:r>
              <w:rPr>
                <w:rFonts w:asciiTheme="minorEastAsia" w:hAnsiTheme="minorEastAsia"/>
                <w:szCs w:val="21"/>
              </w:rPr>
              <w:t>的问题</w:t>
            </w:r>
            <w:r>
              <w:rPr>
                <w:rFonts w:hint="eastAsia" w:asciiTheme="minorEastAsia" w:hAnsiTheme="minorEastAsia"/>
                <w:szCs w:val="21"/>
              </w:rPr>
              <w:t>及时</w:t>
            </w:r>
            <w:r>
              <w:rPr>
                <w:rFonts w:asciiTheme="minorEastAsia" w:hAnsiTheme="minorEastAsia"/>
                <w:szCs w:val="21"/>
              </w:rPr>
              <w:t>反馈工程师</w:t>
            </w:r>
            <w:r>
              <w:rPr>
                <w:rFonts w:hint="eastAsia" w:asciiTheme="minorEastAsia" w:hAnsiTheme="minorEastAsia"/>
                <w:szCs w:val="21"/>
              </w:rPr>
              <w:t>优先</w:t>
            </w:r>
            <w:r>
              <w:rPr>
                <w:rFonts w:asciiTheme="minorEastAsia" w:hAnsi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9</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对医院信息科及业务科室管理人员进行技术培训，以便他们掌握产品的基本维护，迅速解决系统故障；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1190" w:type="dxa"/>
            <w:vMerge w:val="continue"/>
            <w:shd w:val="clear" w:color="auto" w:fill="auto"/>
            <w:vAlign w:val="top"/>
          </w:tcPr>
          <w:p>
            <w:pPr>
              <w:jc w:val="left"/>
              <w:rPr>
                <w:rFonts w:asciiTheme="minorEastAsia" w:hAnsiTheme="minorEastAsia"/>
                <w:szCs w:val="21"/>
              </w:rPr>
            </w:pPr>
          </w:p>
        </w:tc>
        <w:tc>
          <w:tcPr>
            <w:tcW w:w="8784" w:type="dxa"/>
            <w:shd w:val="clear" w:color="auto" w:fill="auto"/>
            <w:vAlign w:val="center"/>
          </w:tcPr>
          <w:p>
            <w:pPr>
              <w:jc w:val="left"/>
              <w:rPr>
                <w:rFonts w:asciiTheme="minorEastAsia" w:hAnsiTheme="minorEastAsia"/>
                <w:szCs w:val="21"/>
              </w:rPr>
            </w:pPr>
            <w:r>
              <w:rPr>
                <w:rFonts w:asciiTheme="minorEastAsia" w:hAnsiTheme="minorEastAsia"/>
                <w:szCs w:val="21"/>
              </w:rPr>
              <w:t>全年提供电话技术支持服务，客户可以通过</w:t>
            </w:r>
            <w:r>
              <w:rPr>
                <w:rFonts w:hint="eastAsia" w:asciiTheme="minorEastAsia" w:hAnsiTheme="minorEastAsia"/>
                <w:szCs w:val="21"/>
              </w:rPr>
              <w:t>电话进行技术咨询及产品故障报修；</w:t>
            </w:r>
          </w:p>
        </w:tc>
      </w:tr>
    </w:tbl>
    <w:p>
      <w:pPr>
        <w:pStyle w:val="20"/>
        <w:numPr>
          <w:ilvl w:val="0"/>
          <w:numId w:val="0"/>
        </w:numPr>
        <w:ind w:left="420" w:leftChars="0"/>
      </w:pPr>
    </w:p>
    <w:p>
      <w:pPr>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br w:type="page"/>
      </w:r>
    </w:p>
    <w:p>
      <w:pPr>
        <w:jc w:val="center"/>
        <w:rPr>
          <w:rFonts w:ascii="宋体" w:hAnsi="宋体" w:cs="宋体"/>
          <w:kern w:val="0"/>
          <w:sz w:val="28"/>
          <w:szCs w:val="28"/>
        </w:rPr>
      </w:pPr>
      <w:r>
        <w:rPr>
          <w:rFonts w:hint="eastAsia" w:ascii="宋体" w:hAnsi="宋体" w:cs="宋体"/>
          <w:b/>
          <w:bCs/>
          <w:kern w:val="0"/>
          <w:sz w:val="28"/>
          <w:szCs w:val="28"/>
          <w:lang w:val="en-US" w:eastAsia="zh-CN"/>
        </w:rPr>
        <w:t>评分标准</w:t>
      </w:r>
    </w:p>
    <w:tbl>
      <w:tblPr>
        <w:tblStyle w:val="15"/>
        <w:tblW w:w="10132"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528"/>
        <w:gridCol w:w="1280"/>
        <w:gridCol w:w="632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53" w:hRule="atLeast"/>
          <w:tblHeader/>
          <w:jc w:val="center"/>
        </w:trPr>
        <w:tc>
          <w:tcPr>
            <w:tcW w:w="25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center"/>
              <w:rPr>
                <w:rFonts w:hint="eastAsia" w:asciiTheme="minorEastAsia" w:hAnsiTheme="minorEastAsia"/>
                <w:b/>
                <w:szCs w:val="21"/>
              </w:rPr>
            </w:pPr>
            <w:r>
              <w:rPr>
                <w:rFonts w:hint="eastAsia" w:asciiTheme="minorEastAsia" w:hAnsiTheme="minorEastAsia"/>
                <w:b/>
                <w:szCs w:val="21"/>
              </w:rPr>
              <w:t>评标项目</w:t>
            </w:r>
          </w:p>
        </w:tc>
        <w:tc>
          <w:tcPr>
            <w:tcW w:w="128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center"/>
              <w:rPr>
                <w:rFonts w:hint="eastAsia" w:asciiTheme="minorEastAsia" w:hAnsiTheme="minorEastAsia"/>
                <w:b/>
                <w:szCs w:val="21"/>
              </w:rPr>
            </w:pPr>
            <w:r>
              <w:rPr>
                <w:rFonts w:hint="eastAsia" w:asciiTheme="minorEastAsia" w:hAnsiTheme="minorEastAsia"/>
                <w:b/>
                <w:szCs w:val="21"/>
              </w:rPr>
              <w:t>评标分值</w:t>
            </w:r>
          </w:p>
        </w:tc>
        <w:tc>
          <w:tcPr>
            <w:tcW w:w="63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center"/>
              <w:rPr>
                <w:rFonts w:hint="eastAsia" w:asciiTheme="minorEastAsia" w:hAnsiTheme="minorEastAsia"/>
                <w:b/>
                <w:szCs w:val="21"/>
              </w:rPr>
            </w:pPr>
            <w:r>
              <w:rPr>
                <w:rFonts w:hint="eastAsia" w:asciiTheme="minorEastAsia" w:hAnsiTheme="minorEastAsia"/>
                <w:b/>
                <w:szCs w:val="21"/>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jc w:val="center"/>
        </w:trPr>
        <w:tc>
          <w:tcPr>
            <w:tcW w:w="25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spacing w:line="380" w:lineRule="exact"/>
              <w:jc w:val="center"/>
              <w:rPr>
                <w:rFonts w:hint="eastAsia" w:ascii="宋体" w:hAnsi="宋体" w:eastAsia="宋体" w:cs="宋体"/>
                <w:sz w:val="21"/>
                <w:szCs w:val="21"/>
              </w:rPr>
            </w:pPr>
            <w:r>
              <w:rPr>
                <w:rFonts w:hint="eastAsia" w:ascii="宋体" w:hAnsi="宋体" w:eastAsia="宋体" w:cs="宋体"/>
                <w:color w:val="auto"/>
                <w:sz w:val="21"/>
                <w:szCs w:val="21"/>
              </w:rPr>
              <w:t>服务文档管理方案</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w:t>
            </w:r>
          </w:p>
        </w:tc>
        <w:tc>
          <w:tcPr>
            <w:tcW w:w="128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spacing w:line="380" w:lineRule="exact"/>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632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spacing w:line="34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供应商针对本项目提供服务文档管理方案：包括①运维周报编制②周巡检记录表③</w:t>
            </w:r>
            <w:r>
              <w:rPr>
                <w:rFonts w:hint="eastAsia" w:ascii="宋体" w:hAnsi="宋体" w:eastAsia="宋体" w:cs="宋体"/>
                <w:color w:val="auto"/>
                <w:sz w:val="21"/>
                <w:szCs w:val="21"/>
                <w:lang w:eastAsia="zh-CN"/>
              </w:rPr>
              <w:t>协助</w:t>
            </w:r>
            <w:r>
              <w:rPr>
                <w:rFonts w:hint="eastAsia" w:ascii="宋体" w:hAnsi="宋体" w:eastAsia="宋体" w:cs="宋体"/>
                <w:color w:val="auto"/>
                <w:sz w:val="21"/>
                <w:szCs w:val="21"/>
              </w:rPr>
              <w:t>故障处理报告④维护日志记录表⑤网络接入登记表⑥运维月报/年报⑦维护确认单⑧满意度调查表</w:t>
            </w:r>
            <w:r>
              <w:rPr>
                <w:rFonts w:hint="eastAsia" w:ascii="宋体" w:hAnsi="宋体" w:eastAsia="宋体" w:cs="宋体"/>
                <w:color w:val="auto"/>
                <w:sz w:val="21"/>
                <w:szCs w:val="21"/>
                <w:lang w:eastAsia="zh-CN"/>
              </w:rPr>
              <w:t>。</w:t>
            </w:r>
          </w:p>
          <w:p>
            <w:pPr>
              <w:spacing w:line="34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lang w:val="en-US" w:eastAsia="zh-CN"/>
              </w:rPr>
              <w:t>以上8方面中，</w:t>
            </w:r>
            <w:r>
              <w:rPr>
                <w:rFonts w:hint="eastAsia" w:ascii="宋体" w:hAnsi="宋体" w:eastAsia="宋体" w:cs="宋体"/>
                <w:color w:val="auto"/>
                <w:sz w:val="21"/>
                <w:szCs w:val="21"/>
              </w:rPr>
              <w:t>每有一方面内容符合项目实际需求及项目情况的得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分；每有一个方面内容存在缺陷的得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分；每缺少一项的该项得0分；本项最高得</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jc w:val="center"/>
        </w:trPr>
        <w:tc>
          <w:tcPr>
            <w:tcW w:w="25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spacing w:line="380" w:lineRule="exact"/>
              <w:jc w:val="center"/>
              <w:rPr>
                <w:rFonts w:hint="eastAsia" w:ascii="宋体" w:hAnsi="宋体" w:eastAsia="宋体" w:cs="宋体"/>
                <w:b/>
                <w:bCs/>
                <w:kern w:val="0"/>
                <w:sz w:val="21"/>
                <w:szCs w:val="21"/>
              </w:rPr>
            </w:pPr>
            <w:r>
              <w:rPr>
                <w:rFonts w:hint="eastAsia" w:ascii="宋体" w:hAnsi="宋体" w:eastAsia="宋体" w:cs="宋体"/>
                <w:color w:val="auto"/>
                <w:sz w:val="21"/>
                <w:szCs w:val="21"/>
                <w:lang w:val="en-US" w:eastAsia="zh-CN"/>
              </w:rPr>
              <w:t>供应商综合</w:t>
            </w:r>
            <w:r>
              <w:rPr>
                <w:rFonts w:hint="eastAsia" w:ascii="宋体" w:hAnsi="宋体" w:eastAsia="宋体" w:cs="宋体"/>
                <w:color w:val="auto"/>
                <w:sz w:val="21"/>
                <w:szCs w:val="21"/>
              </w:rPr>
              <w:t>实力</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128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spacing w:line="380" w:lineRule="exact"/>
              <w:jc w:val="center"/>
              <w:rPr>
                <w:rFonts w:hint="eastAsia" w:ascii="宋体" w:hAnsi="宋体" w:eastAsia="宋体" w:cs="宋体"/>
                <w:kern w:val="0"/>
                <w:sz w:val="21"/>
                <w:szCs w:val="21"/>
                <w:lang w:val="en-US" w:eastAsia="zh-CN" w:bidi="ar"/>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632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spacing w:line="3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（1）供应商拟派两名本项目的</w:t>
            </w:r>
            <w:r>
              <w:rPr>
                <w:rFonts w:hint="eastAsia" w:ascii="宋体" w:hAnsi="宋体" w:eastAsia="宋体" w:cs="宋体"/>
                <w:color w:val="auto"/>
                <w:sz w:val="21"/>
                <w:szCs w:val="21"/>
                <w:lang w:eastAsia="zh-CN"/>
              </w:rPr>
              <w:t>技术人</w:t>
            </w:r>
            <w:r>
              <w:rPr>
                <w:rFonts w:hint="eastAsia" w:ascii="宋体" w:hAnsi="宋体" w:eastAsia="宋体" w:cs="宋体"/>
                <w:color w:val="auto"/>
                <w:sz w:val="21"/>
                <w:szCs w:val="21"/>
              </w:rPr>
              <w:t>员</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计算机技术与软件专业技术资格中级或以上</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rPr>
              <w:t>证书，每具有一个证书得5分，本项最</w:t>
            </w:r>
            <w:r>
              <w:rPr>
                <w:rFonts w:hint="eastAsia" w:ascii="宋体" w:hAnsi="宋体" w:eastAsia="宋体" w:cs="宋体"/>
                <w:color w:val="auto"/>
                <w:sz w:val="21"/>
                <w:szCs w:val="21"/>
                <w:lang w:eastAsia="zh-CN"/>
              </w:rPr>
              <w:t>多</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spacing w:line="3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注：①</w:t>
            </w:r>
            <w:r>
              <w:rPr>
                <w:rFonts w:hint="eastAsia" w:ascii="宋体" w:hAnsi="宋体" w:eastAsia="宋体" w:cs="宋体"/>
                <w:color w:val="auto"/>
                <w:sz w:val="21"/>
                <w:szCs w:val="21"/>
                <w:lang w:eastAsia="zh-CN"/>
              </w:rPr>
              <w:t>证书</w:t>
            </w:r>
            <w:r>
              <w:rPr>
                <w:rFonts w:hint="eastAsia" w:ascii="宋体" w:hAnsi="宋体" w:eastAsia="宋体" w:cs="宋体"/>
                <w:color w:val="auto"/>
                <w:sz w:val="21"/>
                <w:szCs w:val="21"/>
              </w:rPr>
              <w:t>由国家人力资源和社会保障部、</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"https://baike.so.com/"/doc/5339499-5574941.html/"" \t "https://baike.so.com/doc/\\"_blank\\""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工业和信息化部</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eastAsia="zh-CN"/>
              </w:rPr>
              <w:t>颁发</w:t>
            </w:r>
            <w:r>
              <w:rPr>
                <w:rFonts w:hint="eastAsia" w:ascii="宋体" w:hAnsi="宋体" w:eastAsia="宋体" w:cs="宋体"/>
                <w:color w:val="auto"/>
                <w:sz w:val="21"/>
                <w:szCs w:val="21"/>
              </w:rPr>
              <w:t>②提供证书复印件加盖供应商公章。同一人员不重复计分。</w:t>
            </w:r>
          </w:p>
          <w:p>
            <w:pPr>
              <w:spacing w:line="3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（2）供应商提供2020年1月1日（含）至今（递交响应文件截止时间）的类似项目业绩，每提供1个得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分，最多</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spacing w:line="34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rPr>
              <w:t>注：①类似项目业绩指</w:t>
            </w:r>
            <w:r>
              <w:rPr>
                <w:rFonts w:hint="eastAsia" w:ascii="宋体" w:hAnsi="宋体" w:eastAsia="宋体" w:cs="宋体"/>
                <w:color w:val="auto"/>
                <w:sz w:val="21"/>
                <w:szCs w:val="21"/>
                <w:lang w:val="en-US" w:eastAsia="zh-CN"/>
              </w:rPr>
              <w:t>以下任意一类：</w:t>
            </w:r>
            <w:r>
              <w:rPr>
                <w:rFonts w:hint="eastAsia" w:ascii="宋体" w:hAnsi="宋体" w:eastAsia="宋体" w:cs="宋体"/>
                <w:color w:val="auto"/>
                <w:sz w:val="21"/>
                <w:szCs w:val="21"/>
              </w:rPr>
              <w:t>项目管理类、预算管理类、指标管理类、工资类、预算绩效类、业务咨询类、收入分析类、预算一体化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同一</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的业绩不重复计分</w:t>
            </w:r>
            <w:r>
              <w:rPr>
                <w:rFonts w:hint="eastAsia" w:ascii="宋体" w:hAnsi="宋体" w:eastAsia="宋体" w:cs="宋体"/>
                <w:color w:val="auto"/>
                <w:sz w:val="21"/>
                <w:szCs w:val="21"/>
              </w:rPr>
              <w:t>；③供应商需提供类似业绩合同复印件或中标/成交通知书复印件并加盖供应商公章。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244" w:hRule="atLeast"/>
          <w:jc w:val="center"/>
        </w:trPr>
        <w:tc>
          <w:tcPr>
            <w:tcW w:w="25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val="0"/>
                <w:bCs w:val="0"/>
                <w:kern w:val="0"/>
                <w:sz w:val="21"/>
                <w:szCs w:val="21"/>
              </w:rPr>
              <w:t>报价</w:t>
            </w:r>
            <w:r>
              <w:rPr>
                <w:rFonts w:hint="eastAsia" w:ascii="宋体" w:hAnsi="宋体" w:eastAsia="宋体" w:cs="宋体"/>
                <w:b w:val="0"/>
                <w:bCs w:val="0"/>
                <w:kern w:val="0"/>
                <w:sz w:val="21"/>
                <w:szCs w:val="21"/>
                <w:lang w:val="en-US" w:eastAsia="zh-CN"/>
              </w:rPr>
              <w:t>30%</w:t>
            </w:r>
          </w:p>
        </w:tc>
        <w:tc>
          <w:tcPr>
            <w:tcW w:w="128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c>
          <w:tcPr>
            <w:tcW w:w="63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before="100" w:beforeAutospacing="1" w:after="100" w:afterAutospacing="1" w:line="420" w:lineRule="atLeast"/>
              <w:ind w:firstLine="480"/>
              <w:jc w:val="left"/>
              <w:rPr>
                <w:rFonts w:hint="eastAsia" w:ascii="宋体" w:hAnsi="宋体" w:eastAsia="宋体" w:cs="宋体"/>
                <w:sz w:val="21"/>
                <w:szCs w:val="21"/>
              </w:rPr>
            </w:pPr>
            <w:r>
              <w:rPr>
                <w:rFonts w:hint="eastAsia" w:ascii="宋体" w:hAnsi="宋体" w:eastAsia="宋体" w:cs="宋体"/>
                <w:kern w:val="0"/>
                <w:sz w:val="21"/>
                <w:szCs w:val="21"/>
              </w:rPr>
              <w:t>价格分采用低价优先法计算，即满足磋商文件要求且最后报价最低的供应商的价格为磋商基准价，其价格分为满分。其他供应商的价格分统一按照下列公式计算：磋商报价得分=（磋商基准价／最后磋商报价）×价格权值×</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。因落实政府采购优惠政策需进行价格扣除的，以扣除后的价格计算磋商基准价和最后磋商报价。</w:t>
            </w:r>
          </w:p>
        </w:tc>
      </w:tr>
    </w:tbl>
    <w:p>
      <w:pPr>
        <w:pStyle w:val="21"/>
        <w:jc w:val="left"/>
        <w:rPr>
          <w:rFonts w:hint="eastAsia" w:ascii="宋体" w:hAnsi="宋体" w:eastAsia="宋体" w:cs="宋体"/>
          <w:sz w:val="21"/>
          <w:szCs w:val="21"/>
        </w:rPr>
      </w:pPr>
    </w:p>
    <w:p>
      <w:pPr>
        <w:pStyle w:val="10"/>
        <w:jc w:val="left"/>
        <w:rPr>
          <w:rFonts w:hint="eastAsia" w:asciiTheme="minorEastAsia" w:hAnsiTheme="minorEastAsia"/>
          <w:sz w:val="28"/>
          <w:szCs w:val="28"/>
        </w:rPr>
      </w:pPr>
    </w:p>
    <w:sectPr>
      <w:headerReference r:id="rId3" w:type="default"/>
      <w:footerReference r:id="rId4" w:type="default"/>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785"/>
        </w:tabs>
        <w:ind w:left="785" w:hanging="360"/>
      </w:pPr>
      <w:rPr>
        <w:rFonts w:hint="eastAsia" w:cs="Times New Roman"/>
        <w:sz w:val="28"/>
        <w:szCs w:val="24"/>
      </w:rPr>
    </w:lvl>
    <w:lvl w:ilvl="1" w:tentative="0">
      <w:start w:val="0"/>
      <w:numFmt w:val="bullet"/>
      <w:lvlText w:val=""/>
      <w:lvlJc w:val="left"/>
      <w:pPr>
        <w:tabs>
          <w:tab w:val="left" w:pos="1205"/>
        </w:tabs>
        <w:ind w:left="1205" w:hanging="360"/>
      </w:pPr>
      <w:rPr>
        <w:rFonts w:hint="default" w:ascii="Symbol" w:hAnsi="Symbol" w:eastAsia="Times New Roman"/>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045"/>
        </w:tabs>
        <w:ind w:left="2045" w:hanging="360"/>
      </w:pPr>
      <w:rPr>
        <w:rFonts w:hint="eastAsia" w:ascii="宋体" w:hAnsi="宋体" w:eastAsia="Times New Roman"/>
      </w:rPr>
    </w:lvl>
    <w:lvl w:ilvl="4" w:tentative="0">
      <w:start w:val="1"/>
      <w:numFmt w:val="japaneseCounting"/>
      <w:lvlText w:val="%5，"/>
      <w:lvlJc w:val="left"/>
      <w:pPr>
        <w:tabs>
          <w:tab w:val="left" w:pos="2525"/>
        </w:tabs>
        <w:ind w:left="2525" w:hanging="420"/>
      </w:pPr>
      <w:rPr>
        <w:rFonts w:ascii="Times New Roman" w:hAnsi="Times New Roman" w:eastAsia="Times New Roman" w:cs="Times New Roman"/>
      </w:rPr>
    </w:lvl>
    <w:lvl w:ilvl="5" w:tentative="0">
      <w:start w:val="1"/>
      <w:numFmt w:val="decimal"/>
      <w:lvlText w:val="（%6）"/>
      <w:lvlJc w:val="left"/>
      <w:pPr>
        <w:tabs>
          <w:tab w:val="left" w:pos="3245"/>
        </w:tabs>
        <w:ind w:left="3245" w:hanging="720"/>
      </w:pPr>
      <w:rPr>
        <w:rFonts w:hint="default" w:cs="Times New Roman"/>
      </w:rPr>
    </w:lvl>
    <w:lvl w:ilvl="6" w:tentative="0">
      <w:start w:val="1"/>
      <w:numFmt w:val="decimal"/>
      <w:lvlText w:val="%7、"/>
      <w:lvlJc w:val="left"/>
      <w:pPr>
        <w:tabs>
          <w:tab w:val="left" w:pos="3305"/>
        </w:tabs>
        <w:ind w:left="3305" w:hanging="360"/>
      </w:pPr>
      <w:rPr>
        <w:rFonts w:hint="default" w:cs="Times New Roman"/>
      </w:rPr>
    </w:lvl>
    <w:lvl w:ilvl="7" w:tentative="0">
      <w:start w:val="1"/>
      <w:numFmt w:val="lowerLetter"/>
      <w:lvlText w:val="%8)"/>
      <w:lvlJc w:val="left"/>
      <w:pPr>
        <w:tabs>
          <w:tab w:val="left" w:pos="3785"/>
        </w:tabs>
        <w:ind w:left="3785" w:hanging="420"/>
      </w:pPr>
      <w:rPr>
        <w:rFonts w:cs="Times New Roman"/>
      </w:rPr>
    </w:lvl>
    <w:lvl w:ilvl="8" w:tentative="0">
      <w:start w:val="1"/>
      <w:numFmt w:val="lowerRoman"/>
      <w:lvlText w:val="%9."/>
      <w:lvlJc w:val="right"/>
      <w:pPr>
        <w:tabs>
          <w:tab w:val="left" w:pos="4205"/>
        </w:tabs>
        <w:ind w:left="4205" w:hanging="420"/>
      </w:pPr>
      <w:rPr>
        <w:rFonts w:cs="Times New Roman"/>
      </w:rPr>
    </w:lvl>
  </w:abstractNum>
  <w:abstractNum w:abstractNumId="1">
    <w:nsid w:val="30942FA6"/>
    <w:multiLevelType w:val="singleLevel"/>
    <w:tmpl w:val="30942FA6"/>
    <w:lvl w:ilvl="0" w:tentative="0">
      <w:start w:val="1"/>
      <w:numFmt w:val="decimal"/>
      <w:pStyle w:val="5"/>
      <w:lvlText w:val="%1."/>
      <w:lvlJc w:val="left"/>
      <w:pPr>
        <w:ind w:left="425" w:hanging="425"/>
      </w:pPr>
      <w:rPr>
        <w:rFonts w:hint="default"/>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80F2EA6"/>
    <w:multiLevelType w:val="multilevel"/>
    <w:tmpl w:val="780F2EA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zOGEzYzZlNTFjODM1YTFkNDA2YTVjODVjNTY2ZDUifQ=="/>
  </w:docVars>
  <w:rsids>
    <w:rsidRoot w:val="72227D4F"/>
    <w:rsid w:val="000C4DE0"/>
    <w:rsid w:val="00237F79"/>
    <w:rsid w:val="002812B2"/>
    <w:rsid w:val="002B0183"/>
    <w:rsid w:val="00371CDB"/>
    <w:rsid w:val="003A6BDB"/>
    <w:rsid w:val="00510277"/>
    <w:rsid w:val="006A016C"/>
    <w:rsid w:val="006A794E"/>
    <w:rsid w:val="007553E5"/>
    <w:rsid w:val="00886DC2"/>
    <w:rsid w:val="00997E42"/>
    <w:rsid w:val="00A0757D"/>
    <w:rsid w:val="00A81EE7"/>
    <w:rsid w:val="00AF34EF"/>
    <w:rsid w:val="00C13DC8"/>
    <w:rsid w:val="00C425E5"/>
    <w:rsid w:val="00D07679"/>
    <w:rsid w:val="00DB08A3"/>
    <w:rsid w:val="029E253F"/>
    <w:rsid w:val="02A7707D"/>
    <w:rsid w:val="06AA60DA"/>
    <w:rsid w:val="0EEE5B00"/>
    <w:rsid w:val="136A66E7"/>
    <w:rsid w:val="19993223"/>
    <w:rsid w:val="1C294A4D"/>
    <w:rsid w:val="2E024D18"/>
    <w:rsid w:val="30EC0CA7"/>
    <w:rsid w:val="4E6161C9"/>
    <w:rsid w:val="5399477D"/>
    <w:rsid w:val="5DDA560A"/>
    <w:rsid w:val="5DFE8AF5"/>
    <w:rsid w:val="63B124BC"/>
    <w:rsid w:val="6DD0715F"/>
    <w:rsid w:val="72227D4F"/>
    <w:rsid w:val="755E7F99"/>
    <w:rsid w:val="763F6058"/>
    <w:rsid w:val="76756927"/>
    <w:rsid w:val="784A10A7"/>
    <w:rsid w:val="7AF5533A"/>
    <w:rsid w:val="7F714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6"/>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1"/>
    <w:next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正文文本1"/>
    <w:basedOn w:val="5"/>
    <w:next w:val="3"/>
    <w:qFormat/>
    <w:uiPriority w:val="0"/>
    <w:pPr>
      <w:spacing w:beforeLines="0" w:afterLines="50"/>
    </w:pPr>
  </w:style>
  <w:style w:type="paragraph" w:customStyle="1" w:styleId="5">
    <w:name w:val="表格内1"/>
    <w:next w:val="4"/>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9">
    <w:name w:val="Normal Indent"/>
    <w:basedOn w:val="1"/>
    <w:qFormat/>
    <w:uiPriority w:val="0"/>
    <w:pPr>
      <w:ind w:firstLine="420" w:firstLineChars="200"/>
    </w:pPr>
  </w:style>
  <w:style w:type="paragraph" w:styleId="10">
    <w:name w:val="Body Text"/>
    <w:basedOn w:val="1"/>
    <w:unhideWhenUsed/>
    <w:qFormat/>
    <w:uiPriority w:val="99"/>
    <w:pPr>
      <w:spacing w:after="120"/>
    </w:pPr>
  </w:style>
  <w:style w:type="paragraph" w:styleId="11">
    <w:name w:val="Body Text Indent"/>
    <w:basedOn w:val="1"/>
    <w:next w:val="1"/>
    <w:qFormat/>
    <w:uiPriority w:val="0"/>
    <w:pPr>
      <w:spacing w:line="360" w:lineRule="auto"/>
      <w:ind w:firstLine="420" w:firstLineChars="200"/>
      <w:outlineLvl w:val="0"/>
    </w:pPr>
    <w:rPr>
      <w:color w:val="000000"/>
      <w:szCs w:val="24"/>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11"/>
    <w:next w:val="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3"/>
    <w:qFormat/>
    <w:uiPriority w:val="0"/>
    <w:rPr>
      <w:rFonts w:asciiTheme="minorHAnsi" w:hAnsiTheme="minorHAnsi" w:eastAsiaTheme="minorEastAsia" w:cstheme="minorBidi"/>
      <w:kern w:val="2"/>
      <w:sz w:val="18"/>
      <w:szCs w:val="18"/>
    </w:rPr>
  </w:style>
  <w:style w:type="character" w:customStyle="1" w:styleId="19">
    <w:name w:val="页脚 字符"/>
    <w:basedOn w:val="17"/>
    <w:link w:val="12"/>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paragraph" w:customStyle="1" w:styleId="21">
    <w:name w:val="正文缩进1"/>
    <w:basedOn w:val="1"/>
    <w:qFormat/>
    <w:uiPriority w:val="0"/>
    <w:pPr>
      <w:widowControl/>
      <w:ind w:firstLine="420"/>
      <w:jc w:val="left"/>
    </w:pPr>
    <w:rPr>
      <w:kern w:val="0"/>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3771</Words>
  <Characters>3960</Characters>
  <Lines>33</Lines>
  <Paragraphs>9</Paragraphs>
  <TotalTime>74</TotalTime>
  <ScaleCrop>false</ScaleCrop>
  <LinksUpToDate>false</LinksUpToDate>
  <CharactersWithSpaces>3999</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2021-12-07T09:48:00Z</dcterms:created>
  <dc:creator>Administrator</dc:creator>
  <cp:lastModifiedBy>苏明秀</cp:lastModifiedBy>
  <cp:lastPrinted>2023-05-08T03:29:00Z</cp:lastPrinted>
  <dcterms:modified xsi:type="dcterms:W3CDTF">2023-05-23T08:56:36Z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D81A89CE7413407089C0F891855E00A6</vt:lpwstr>
  </property>
</Properties>
</file>