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6" w:lineRule="auto"/>
        <w:jc w:val="center"/>
        <w:outlineLvl w:val="0"/>
        <w:rPr>
          <w:rFonts w:hint="eastAsia" w:ascii="仿宋" w:hAnsi="仿宋" w:eastAsia="仿宋" w:cs="仿宋"/>
          <w:b/>
          <w:bCs/>
          <w:kern w:val="44"/>
          <w:sz w:val="44"/>
          <w:szCs w:val="44"/>
        </w:rPr>
      </w:pPr>
      <w:r>
        <w:rPr>
          <w:rFonts w:hint="eastAsia" w:ascii="仿宋" w:hAnsi="仿宋" w:eastAsia="仿宋" w:cs="仿宋"/>
          <w:b/>
          <w:bCs/>
          <w:sz w:val="44"/>
          <w:szCs w:val="44"/>
        </w:rPr>
        <w:t>大邑县人民医院</w:t>
      </w:r>
      <w:r>
        <w:rPr>
          <w:rFonts w:hint="eastAsia" w:ascii="仿宋" w:hAnsi="仿宋" w:eastAsia="仿宋" w:cs="仿宋"/>
          <w:b/>
          <w:bCs/>
          <w:sz w:val="44"/>
          <w:szCs w:val="44"/>
          <w:lang w:eastAsia="zh-CN"/>
        </w:rPr>
        <w:t>“除四害”</w:t>
      </w:r>
      <w:r>
        <w:rPr>
          <w:rFonts w:hint="eastAsia" w:ascii="仿宋" w:hAnsi="仿宋" w:eastAsia="仿宋" w:cs="仿宋"/>
          <w:b/>
          <w:bCs/>
          <w:kern w:val="44"/>
          <w:sz w:val="44"/>
          <w:szCs w:val="44"/>
        </w:rPr>
        <w:t>服务内容及要求</w:t>
      </w:r>
    </w:p>
    <w:p>
      <w:pPr>
        <w:keepNext/>
        <w:keepLines/>
        <w:spacing w:before="340" w:after="330" w:line="576" w:lineRule="auto"/>
        <w:jc w:val="both"/>
        <w:outlineLvl w:val="0"/>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w:t>
      </w:r>
      <w:bookmarkStart w:id="2" w:name="_GoBack"/>
      <w:bookmarkEnd w:id="2"/>
      <w:r>
        <w:rPr>
          <w:rFonts w:hint="eastAsia" w:ascii="仿宋" w:hAnsi="仿宋" w:eastAsia="仿宋" w:cs="仿宋"/>
          <w:b/>
          <w:color w:val="000000"/>
          <w:kern w:val="0"/>
          <w:sz w:val="28"/>
          <w:szCs w:val="28"/>
        </w:rPr>
        <w:t>、 项目情况</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1.项目名称：大邑县人民医院</w:t>
      </w:r>
      <w:r>
        <w:rPr>
          <w:rFonts w:hint="eastAsia" w:ascii="仿宋" w:hAnsi="仿宋" w:eastAsia="仿宋" w:cs="仿宋"/>
          <w:sz w:val="28"/>
          <w:szCs w:val="28"/>
          <w:lang w:eastAsia="zh-CN"/>
        </w:rPr>
        <w:t>“除四害”服务</w:t>
      </w:r>
      <w:r>
        <w:rPr>
          <w:rFonts w:hint="eastAsia" w:ascii="仿宋" w:hAnsi="仿宋" w:eastAsia="仿宋" w:cs="仿宋"/>
          <w:color w:val="FF0000"/>
          <w:sz w:val="28"/>
          <w:szCs w:val="28"/>
        </w:rPr>
        <w:t xml:space="preserve">  </w:t>
      </w:r>
    </w:p>
    <w:p>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2.</w:t>
      </w:r>
      <w:r>
        <w:rPr>
          <w:rFonts w:hint="eastAsia" w:ascii="仿宋" w:hAnsi="仿宋" w:eastAsia="仿宋" w:cs="仿宋"/>
          <w:sz w:val="28"/>
          <w:szCs w:val="28"/>
          <w:lang w:eastAsia="zh-CN"/>
        </w:rPr>
        <w:t>预算金额：</w:t>
      </w:r>
      <w:r>
        <w:rPr>
          <w:rFonts w:hint="eastAsia" w:ascii="仿宋" w:hAnsi="仿宋" w:eastAsia="仿宋" w:cs="仿宋"/>
          <w:sz w:val="28"/>
          <w:szCs w:val="28"/>
          <w:lang w:val="en-US" w:eastAsia="zh-CN"/>
        </w:rPr>
        <w:t>2.14万元</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服务时限：</w:t>
      </w:r>
      <w:r>
        <w:rPr>
          <w:rFonts w:hint="eastAsia" w:ascii="仿宋" w:hAnsi="仿宋" w:eastAsia="仿宋" w:cs="仿宋"/>
          <w:sz w:val="28"/>
          <w:szCs w:val="28"/>
          <w:lang w:eastAsia="zh-CN"/>
        </w:rPr>
        <w:t>一</w:t>
      </w:r>
      <w:r>
        <w:rPr>
          <w:rFonts w:hint="eastAsia" w:ascii="仿宋" w:hAnsi="仿宋" w:eastAsia="仿宋" w:cs="仿宋"/>
          <w:sz w:val="28"/>
          <w:szCs w:val="28"/>
        </w:rPr>
        <w:t>年</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3.实施地点：成都市大邑县</w:t>
      </w:r>
      <w:r>
        <w:rPr>
          <w:rFonts w:hint="eastAsia" w:ascii="仿宋" w:hAnsi="仿宋" w:eastAsia="仿宋" w:cs="仿宋"/>
          <w:sz w:val="28"/>
          <w:szCs w:val="28"/>
          <w:lang w:eastAsia="zh-CN"/>
        </w:rPr>
        <w:t>人民医院</w:t>
      </w:r>
      <w:r>
        <w:rPr>
          <w:rFonts w:hint="eastAsia" w:ascii="仿宋" w:hAnsi="仿宋" w:eastAsia="仿宋" w:cs="仿宋"/>
          <w:sz w:val="28"/>
          <w:szCs w:val="28"/>
        </w:rPr>
        <w:t xml:space="preserve">        </w:t>
      </w:r>
    </w:p>
    <w:p>
      <w:pPr>
        <w:pStyle w:val="9"/>
        <w:spacing w:line="384" w:lineRule="auto"/>
        <w:ind w:firstLine="560" w:firstLineChars="200"/>
        <w:rPr>
          <w:rFonts w:hint="eastAsia" w:ascii="仿宋" w:hAnsi="仿宋" w:eastAsia="仿宋" w:cs="仿宋"/>
          <w:b/>
          <w:color w:val="000000"/>
          <w:sz w:val="28"/>
          <w:szCs w:val="28"/>
        </w:rPr>
      </w:pPr>
      <w:r>
        <w:rPr>
          <w:rFonts w:hint="eastAsia" w:ascii="仿宋" w:hAnsi="仿宋" w:eastAsia="仿宋" w:cs="仿宋"/>
          <w:sz w:val="28"/>
          <w:szCs w:val="28"/>
        </w:rPr>
        <w:t>4. 项目概况：医院总占地52亩，消杀区域包含25个一级诊疗科目，59个二级专业,9个医技科室,20个职能科室,14个住院病区，发热门诊、院内食堂、行政楼、绿化区域、垃圾房、污水处理站。</w:t>
      </w:r>
    </w:p>
    <w:p>
      <w:pPr>
        <w:spacing w:line="360" w:lineRule="auto"/>
        <w:ind w:firstLine="560" w:firstLineChars="200"/>
        <w:rPr>
          <w:rFonts w:hint="eastAsia" w:ascii="仿宋" w:hAnsi="仿宋" w:eastAsia="仿宋" w:cs="仿宋"/>
          <w:b/>
          <w:color w:val="000000"/>
          <w:kern w:val="0"/>
          <w:sz w:val="28"/>
          <w:szCs w:val="28"/>
        </w:rPr>
      </w:pPr>
      <w:r>
        <w:rPr>
          <w:rFonts w:hint="eastAsia" w:ascii="仿宋" w:hAnsi="仿宋" w:eastAsia="仿宋" w:cs="仿宋"/>
          <w:bCs/>
          <w:color w:val="000000"/>
          <w:kern w:val="0"/>
          <w:sz w:val="28"/>
          <w:szCs w:val="28"/>
        </w:rPr>
        <w:t>5.服务</w:t>
      </w:r>
      <w:r>
        <w:rPr>
          <w:rFonts w:hint="eastAsia" w:ascii="仿宋" w:hAnsi="仿宋" w:eastAsia="仿宋" w:cs="仿宋"/>
          <w:bCs/>
          <w:color w:val="000000"/>
          <w:kern w:val="0"/>
          <w:sz w:val="28"/>
          <w:szCs w:val="28"/>
          <w:lang w:eastAsia="zh-CN"/>
        </w:rPr>
        <w:t>内容</w:t>
      </w:r>
      <w:r>
        <w:rPr>
          <w:rFonts w:hint="eastAsia" w:ascii="仿宋" w:hAnsi="仿宋" w:eastAsia="仿宋" w:cs="仿宋"/>
          <w:bCs/>
          <w:color w:val="000000"/>
          <w:kern w:val="0"/>
          <w:sz w:val="28"/>
          <w:szCs w:val="28"/>
        </w:rPr>
        <w:t>：灭鼠每月2次；灭蟑螂每月2次；蚊蝇消杀每月2次，以及公共卫生检查时的临时性维保服务，出现虫害高发频率时的应急服务。</w:t>
      </w:r>
    </w:p>
    <w:p>
      <w:pPr>
        <w:spacing w:line="360" w:lineRule="auto"/>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w:t>
      </w:r>
      <w:r>
        <w:rPr>
          <w:rFonts w:hint="eastAsia" w:ascii="仿宋" w:hAnsi="仿宋" w:eastAsia="仿宋" w:cs="仿宋"/>
          <w:b/>
          <w:color w:val="000000"/>
          <w:kern w:val="0"/>
          <w:sz w:val="28"/>
          <w:szCs w:val="28"/>
          <w:lang w:eastAsia="zh-CN"/>
        </w:rPr>
        <w:t>服务</w:t>
      </w:r>
      <w:r>
        <w:rPr>
          <w:rFonts w:hint="eastAsia" w:ascii="仿宋" w:hAnsi="仿宋" w:eastAsia="仿宋" w:cs="仿宋"/>
          <w:b/>
          <w:color w:val="000000"/>
          <w:kern w:val="0"/>
          <w:sz w:val="28"/>
          <w:szCs w:val="28"/>
        </w:rPr>
        <w:t>要求</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1.使用各类消杀消毒药品、器具的采购，使用应符合当地爱卫会的相关要求规定，老鼠、蟑螂、蚊蝇的密度控制要求达到【全爱卫发（1997）第5号】标准，并出具消杀报告。</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2.供应商消杀服务所使用的灭鼠、灭蚊蝇、灭蟑螂药物及提供给采购人的消杀药品，应是经过国家有关部门批准的，农药生产许可证、农药登记证、安全技术说明书、针对此项目的药品质量保证书资料齐全。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3.供应商消杀工作人员必须具有《有害生物防制员》职业资格证书四级及以上，人员不低于5名。且供应商与其工作人员建立合法用工关系，提供社保缴纳证明。</w:t>
      </w:r>
    </w:p>
    <w:p>
      <w:pPr>
        <w:rPr>
          <w:rFonts w:hint="eastAsia" w:ascii="仿宋" w:hAnsi="仿宋" w:eastAsia="仿宋" w:cs="仿宋"/>
          <w:b/>
          <w:color w:val="000000"/>
          <w:kern w:val="0"/>
          <w:sz w:val="28"/>
          <w:szCs w:val="28"/>
        </w:rPr>
      </w:pPr>
    </w:p>
    <w:p>
      <w:pPr>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三、主要物资清单及详细技术参数（实质性要求）</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主要消杀药品：</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1、溴鼠灵灭鼠毒饵，含量：溴鼠灵0.005%，剂型：毒饵。</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2、四氟醚菊酯复配剂，含量大于等于3%，剂型：乳油或水乳剂。</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3、高效氯氟氰菊酯，含量：大于等于10%，剂型：可湿性粉剂。</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4、氟虫腈，含量：大于等于0.05%剂型：颗粒剂。</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主要消杀器械：</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1、防水全天候毒饵站（带锁）；</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2、捕鼠笼/单开门/双开门；</w:t>
      </w:r>
    </w:p>
    <w:p>
      <w:pPr>
        <w:spacing w:line="360" w:lineRule="auto"/>
        <w:ind w:firstLine="280" w:firstLineChars="100"/>
        <w:rPr>
          <w:rFonts w:hint="eastAsia" w:ascii="仿宋" w:hAnsi="仿宋" w:eastAsia="仿宋" w:cs="仿宋"/>
          <w:sz w:val="28"/>
          <w:szCs w:val="28"/>
        </w:rPr>
      </w:pPr>
      <w:r>
        <w:rPr>
          <w:rFonts w:hint="eastAsia" w:ascii="仿宋" w:hAnsi="仿宋" w:eastAsia="仿宋" w:cs="仿宋"/>
          <w:sz w:val="28"/>
          <w:szCs w:val="28"/>
        </w:rPr>
        <w:t>3、超声波驱鼠器、专用粘鼠板等；</w:t>
      </w:r>
    </w:p>
    <w:p>
      <w:pPr>
        <w:rPr>
          <w:rFonts w:hint="eastAsia" w:ascii="仿宋" w:hAnsi="仿宋" w:eastAsia="仿宋" w:cs="仿宋"/>
          <w:b/>
          <w:bCs/>
          <w:sz w:val="28"/>
          <w:szCs w:val="28"/>
        </w:rPr>
      </w:pPr>
    </w:p>
    <w:p>
      <w:pPr>
        <w:pStyle w:val="9"/>
        <w:spacing w:line="384" w:lineRule="auto"/>
        <w:rPr>
          <w:rFonts w:hint="eastAsia" w:ascii="仿宋" w:hAnsi="仿宋" w:eastAsia="仿宋" w:cs="仿宋"/>
          <w:b/>
          <w:bCs/>
          <w:kern w:val="2"/>
          <w:sz w:val="28"/>
          <w:szCs w:val="28"/>
        </w:rPr>
      </w:pPr>
      <w:r>
        <w:rPr>
          <w:rFonts w:hint="eastAsia" w:ascii="仿宋" w:hAnsi="仿宋" w:eastAsia="仿宋" w:cs="仿宋"/>
          <w:b/>
          <w:bCs/>
          <w:kern w:val="2"/>
          <w:sz w:val="28"/>
          <w:szCs w:val="28"/>
        </w:rPr>
        <w:t>四、实施标准及防制要求</w:t>
      </w:r>
    </w:p>
    <w:p>
      <w:pPr>
        <w:pStyle w:val="9"/>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1.实施标准</w:t>
      </w:r>
    </w:p>
    <w:p>
      <w:pPr>
        <w:pStyle w:val="9"/>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1.1灭鼠：指导</w:t>
      </w:r>
      <w:r>
        <w:rPr>
          <w:rFonts w:hint="eastAsia" w:ascii="仿宋" w:hAnsi="仿宋" w:eastAsia="仿宋" w:cs="仿宋"/>
          <w:kern w:val="2"/>
          <w:sz w:val="28"/>
          <w:szCs w:val="28"/>
          <w:lang w:eastAsia="zh-CN"/>
        </w:rPr>
        <w:t>医院</w:t>
      </w:r>
      <w:r>
        <w:rPr>
          <w:rFonts w:hint="eastAsia" w:ascii="仿宋" w:hAnsi="仿宋" w:eastAsia="仿宋" w:cs="仿宋"/>
          <w:kern w:val="2"/>
          <w:sz w:val="28"/>
          <w:szCs w:val="28"/>
        </w:rPr>
        <w:t>完善防鼠设施，服务公司辅以药物杀灭，达到：室内鼠迹阳性率不超过2%，不同类型的外环境延长2000米，鼠迹不超过5处，防鼠设施合格率≥95%。</w:t>
      </w:r>
    </w:p>
    <w:p>
      <w:pPr>
        <w:pStyle w:val="9"/>
        <w:spacing w:line="360" w:lineRule="auto"/>
        <w:ind w:firstLine="560" w:firstLineChars="200"/>
        <w:rPr>
          <w:rFonts w:hint="eastAsia" w:ascii="仿宋" w:hAnsi="仿宋" w:eastAsia="仿宋" w:cs="仿宋"/>
          <w:kern w:val="2"/>
          <w:sz w:val="28"/>
          <w:szCs w:val="28"/>
        </w:rPr>
      </w:pPr>
      <w:r>
        <w:rPr>
          <w:rFonts w:hint="eastAsia" w:ascii="仿宋" w:hAnsi="仿宋" w:eastAsia="仿宋" w:cs="仿宋"/>
          <w:kern w:val="2"/>
          <w:sz w:val="28"/>
          <w:szCs w:val="28"/>
        </w:rPr>
        <w:t>1.2灭蝇：</w:t>
      </w:r>
      <w:r>
        <w:rPr>
          <w:rFonts w:hint="eastAsia" w:ascii="仿宋" w:hAnsi="仿宋" w:eastAsia="仿宋" w:cs="仿宋"/>
          <w:kern w:val="2"/>
          <w:sz w:val="28"/>
          <w:szCs w:val="28"/>
          <w:lang w:eastAsia="zh-CN"/>
        </w:rPr>
        <w:t>医院</w:t>
      </w:r>
      <w:r>
        <w:rPr>
          <w:rFonts w:hint="eastAsia" w:ascii="仿宋" w:hAnsi="仿宋" w:eastAsia="仿宋" w:cs="仿宋"/>
          <w:kern w:val="2"/>
          <w:sz w:val="28"/>
          <w:szCs w:val="28"/>
        </w:rPr>
        <w:t>抓好孳生地治理，服务公司辅以药物灭蝇，达到：室内有蝇房间不超过1%，阳性间蝇密度不超过3只/间；室外蝇类孳生地阳性率不超过3%；防蝇设施合格率≥95%。</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1.3灭蟑螂：采用化学、物理的方法有效杀灭蟑螂成虫、若虫。达到：蜚蠊或若虫侵害率≤3%，平均每阳性间（处）或若虫数小蠊≤10只，大蠊≤5只；蜚蠊卵鞘查获率≤2%，平均每阳性间（处）卵鞘数≤4只；蟑迹查获≤5%。</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1.4灭蚊：</w:t>
      </w:r>
      <w:r>
        <w:rPr>
          <w:rFonts w:hint="eastAsia" w:ascii="仿宋" w:hAnsi="仿宋" w:eastAsia="仿宋" w:cs="仿宋"/>
          <w:kern w:val="2"/>
          <w:sz w:val="28"/>
          <w:szCs w:val="28"/>
          <w:lang w:eastAsia="zh-CN"/>
        </w:rPr>
        <w:t>医院</w:t>
      </w:r>
      <w:r>
        <w:rPr>
          <w:rFonts w:hint="eastAsia" w:ascii="仿宋" w:hAnsi="仿宋" w:eastAsia="仿宋" w:cs="仿宋"/>
          <w:kern w:val="2"/>
          <w:sz w:val="28"/>
          <w:szCs w:val="28"/>
        </w:rPr>
        <w:t>进行水体治理，服务公司采用化学药物杀灭，两者结合，达到：小型积水蚊虫路径≤0.8，大中型水体蚊虫采样勺指数≤3%，平均每阳性勺少于5只蚊虫幼虫和蛹；外环境蚊虫停落指数≤1.5。</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2.实施要求</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2.1项目总体要求：</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① 货物质量保证：供应商提供所有货物必须在有效期范围内的正品，所有产品符合《中华人民共和国产品质量法》、《中华人民共和国计量法》、《中华人民共和国标准化法》要求,并完全符合国家质量标准，附药品农药登记证、农药生产批准证书或农药生产许可证、企业标准证。</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② 权利保证：供应商应保证需方所使用货物或技术服务不受第三方关于侵犯其所有权、专利权、商标权、设计权、著作权等指控,供应商在开展病媒生物防制达标服务过程中，一方面须加强作业防护，另一方面在提供药物和投放活动过程中加强宣传，确保无任何重大责任事故出现，如在服务过程中出现任何责任事故均由供应商负责。</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3.消杀要求</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3.1做好日常灭鼠除害的巩固工作，集中消杀期间，随时检查毒饵消耗情况，及时进行补投；需要增设的防鼠设施应向甲方提出建议。</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3.2确保药物使用安全、有效。投（施）药后，应向甲方指出需防护的部位和措施；</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3.3所使用的灭鼠毒饵、除虫药物必须达到国家相关质量标准；</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3.4事先做好施药前提示，不能影响</w:t>
      </w:r>
      <w:r>
        <w:rPr>
          <w:rFonts w:hint="eastAsia" w:ascii="仿宋" w:hAnsi="仿宋" w:eastAsia="仿宋" w:cs="仿宋"/>
          <w:kern w:val="2"/>
          <w:sz w:val="28"/>
          <w:szCs w:val="28"/>
          <w:lang w:eastAsia="zh-CN"/>
        </w:rPr>
        <w:t>医院正常秩序</w:t>
      </w:r>
      <w:r>
        <w:rPr>
          <w:rFonts w:hint="eastAsia" w:ascii="仿宋" w:hAnsi="仿宋" w:eastAsia="仿宋" w:cs="仿宋"/>
          <w:kern w:val="2"/>
          <w:sz w:val="28"/>
          <w:szCs w:val="28"/>
        </w:rPr>
        <w:t>；</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3.5确保对甲方辖区内的动植物及公共设施不造成损害；</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3.6确保作业安全。若因施工原因造成的安全事故及存在安全隐患造成自身和他人人身财产损害，其责任由乙方承担；</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3.7开展日常消杀维护，确保消杀效果；对密度较高的场所，应加大消杀频次；做好设置的灭蚊蝇器械的日常维护，确保器械正常使用；</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3.8统一、集中开展除“四害”工作时，提前</w:t>
      </w:r>
      <w:r>
        <w:rPr>
          <w:rFonts w:hint="eastAsia" w:ascii="仿宋" w:hAnsi="仿宋" w:eastAsia="仿宋" w:cs="仿宋"/>
          <w:kern w:val="2"/>
          <w:sz w:val="28"/>
          <w:szCs w:val="28"/>
          <w:lang w:eastAsia="zh-CN"/>
        </w:rPr>
        <w:t>两</w:t>
      </w:r>
      <w:r>
        <w:rPr>
          <w:rFonts w:hint="eastAsia" w:ascii="仿宋" w:hAnsi="仿宋" w:eastAsia="仿宋" w:cs="仿宋"/>
          <w:kern w:val="2"/>
          <w:sz w:val="28"/>
          <w:szCs w:val="28"/>
        </w:rPr>
        <w:t>个工作日向甲方告知消杀服务时间；</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3.9统一着装、佩证上岗、明确任务、文明作业。填写服务登记卡，并请服务单位有关人员签字，作为当次服务的凭据；</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3.10派往甲方服务的工作人员具有国家相关部门颁发的从业资格证书；</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3.11有责任指导</w:t>
      </w:r>
      <w:r>
        <w:rPr>
          <w:rFonts w:hint="eastAsia" w:ascii="仿宋" w:hAnsi="仿宋" w:eastAsia="仿宋" w:cs="仿宋"/>
          <w:kern w:val="2"/>
          <w:sz w:val="28"/>
          <w:szCs w:val="28"/>
          <w:lang w:eastAsia="zh-CN"/>
        </w:rPr>
        <w:t>医院</w:t>
      </w:r>
      <w:r>
        <w:rPr>
          <w:rFonts w:hint="eastAsia" w:ascii="仿宋" w:hAnsi="仿宋" w:eastAsia="仿宋" w:cs="仿宋"/>
          <w:kern w:val="2"/>
          <w:sz w:val="28"/>
          <w:szCs w:val="28"/>
        </w:rPr>
        <w:t>修复、增设防鼠设施和做好日常灭鼠除害的巩固工作。需要增设的防鼠设施向甲方提出建议；</w:t>
      </w:r>
    </w:p>
    <w:p>
      <w:pPr>
        <w:pStyle w:val="9"/>
        <w:spacing w:line="360" w:lineRule="auto"/>
        <w:ind w:firstLine="560" w:firstLineChars="200"/>
        <w:jc w:val="both"/>
        <w:rPr>
          <w:rFonts w:hint="eastAsia" w:ascii="仿宋" w:hAnsi="仿宋" w:eastAsia="仿宋" w:cs="仿宋"/>
          <w:kern w:val="2"/>
          <w:sz w:val="28"/>
          <w:szCs w:val="28"/>
        </w:rPr>
      </w:pPr>
      <w:r>
        <w:rPr>
          <w:rFonts w:hint="eastAsia" w:ascii="仿宋" w:hAnsi="仿宋" w:eastAsia="仿宋" w:cs="仿宋"/>
          <w:kern w:val="2"/>
          <w:sz w:val="28"/>
          <w:szCs w:val="28"/>
        </w:rPr>
        <w:t>3.12乙方所有工作人员在消杀服务期间，应遵守相关法律法规，不得有任何违法违规事件发生。</w:t>
      </w:r>
      <w:bookmarkStart w:id="0" w:name="_Toc27488291"/>
      <w:bookmarkStart w:id="1" w:name="_Toc24456"/>
    </w:p>
    <w:p>
      <w:pPr>
        <w:pStyle w:val="9"/>
        <w:numPr>
          <w:ilvl w:val="0"/>
          <w:numId w:val="0"/>
        </w:numPr>
        <w:spacing w:line="360" w:lineRule="auto"/>
        <w:ind w:firstLine="321" w:firstLineChars="100"/>
        <w:jc w:val="both"/>
        <w:rPr>
          <w:rFonts w:hint="eastAsia" w:ascii="仿宋" w:hAnsi="仿宋" w:eastAsia="仿宋" w:cs="仿宋"/>
          <w:sz w:val="32"/>
          <w:szCs w:val="32"/>
        </w:rPr>
      </w:pPr>
      <w:r>
        <w:rPr>
          <w:rFonts w:hint="eastAsia" w:ascii="仿宋" w:hAnsi="仿宋" w:eastAsia="仿宋" w:cs="仿宋"/>
          <w:b/>
          <w:bCs/>
          <w:sz w:val="32"/>
          <w:szCs w:val="32"/>
          <w:lang w:eastAsia="zh-CN"/>
        </w:rPr>
        <w:t>五、商务要求</w:t>
      </w:r>
    </w:p>
    <w:p>
      <w:pPr>
        <w:pStyle w:val="9"/>
        <w:numPr>
          <w:ilvl w:val="0"/>
          <w:numId w:val="0"/>
        </w:numPr>
        <w:spacing w:line="360" w:lineRule="auto"/>
        <w:jc w:val="both"/>
        <w:rPr>
          <w:rFonts w:hint="eastAsia" w:ascii="仿宋" w:hAnsi="仿宋" w:eastAsia="仿宋" w:cs="仿宋"/>
          <w:sz w:val="30"/>
          <w:szCs w:val="30"/>
        </w:rPr>
      </w:pPr>
      <w:r>
        <w:rPr>
          <w:rFonts w:ascii="宋体" w:hAnsi="宋体" w:eastAsia="宋体" w:cs="宋体"/>
          <w:sz w:val="30"/>
          <w:szCs w:val="30"/>
        </w:rPr>
        <w:t>1</w:t>
      </w:r>
      <w:r>
        <w:rPr>
          <w:rFonts w:hint="eastAsia" w:ascii="仿宋" w:hAnsi="仿宋" w:eastAsia="仿宋" w:cs="仿宋"/>
          <w:sz w:val="30"/>
          <w:szCs w:val="30"/>
        </w:rPr>
        <w:t>.履约期限：自合同签订之日起1年。</w:t>
      </w:r>
      <w:r>
        <w:rPr>
          <w:rFonts w:hint="eastAsia" w:ascii="仿宋" w:hAnsi="仿宋" w:eastAsia="仿宋" w:cs="仿宋"/>
          <w:sz w:val="30"/>
          <w:szCs w:val="30"/>
        </w:rPr>
        <w:br w:type="textWrapping"/>
      </w:r>
      <w:r>
        <w:rPr>
          <w:rFonts w:hint="eastAsia" w:ascii="仿宋" w:hAnsi="仿宋" w:eastAsia="仿宋" w:cs="仿宋"/>
          <w:sz w:val="30"/>
          <w:szCs w:val="30"/>
        </w:rPr>
        <w:t>2.付款方式：签订合同后甲方支付合同总金额的百分之五十，供应商完成履约并通过验收后甲方支付合同总金额的百分之五十，支付时间为甲方收到乙方出具的有效发票后7日内。</w:t>
      </w:r>
    </w:p>
    <w:bookmarkEnd w:id="0"/>
    <w:bookmarkEnd w:id="1"/>
    <w:p>
      <w:pPr>
        <w:pStyle w:val="9"/>
        <w:numPr>
          <w:numId w:val="0"/>
        </w:numPr>
        <w:spacing w:line="360" w:lineRule="auto"/>
        <w:jc w:val="both"/>
        <w:rPr>
          <w:rFonts w:hint="eastAsia" w:ascii="仿宋" w:hAnsi="仿宋" w:eastAsia="仿宋" w:cs="仿宋"/>
          <w:kern w:val="2"/>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270C55FC"/>
    <w:rsid w:val="00175045"/>
    <w:rsid w:val="00225977"/>
    <w:rsid w:val="002B7BCF"/>
    <w:rsid w:val="003836D7"/>
    <w:rsid w:val="006D34BA"/>
    <w:rsid w:val="00761476"/>
    <w:rsid w:val="008A4EA0"/>
    <w:rsid w:val="03AA34CD"/>
    <w:rsid w:val="03BB3CCF"/>
    <w:rsid w:val="03DC20AC"/>
    <w:rsid w:val="0696406F"/>
    <w:rsid w:val="08A16781"/>
    <w:rsid w:val="09BE25B6"/>
    <w:rsid w:val="0DC30498"/>
    <w:rsid w:val="0F735BF1"/>
    <w:rsid w:val="11B97F8C"/>
    <w:rsid w:val="12742F85"/>
    <w:rsid w:val="15426535"/>
    <w:rsid w:val="1C73618D"/>
    <w:rsid w:val="1CD6385B"/>
    <w:rsid w:val="25A034AF"/>
    <w:rsid w:val="25F969F8"/>
    <w:rsid w:val="270C55FC"/>
    <w:rsid w:val="296D3B0E"/>
    <w:rsid w:val="2AF91679"/>
    <w:rsid w:val="2CB573F1"/>
    <w:rsid w:val="2DED74DE"/>
    <w:rsid w:val="2E894691"/>
    <w:rsid w:val="31880C30"/>
    <w:rsid w:val="334345A5"/>
    <w:rsid w:val="36222930"/>
    <w:rsid w:val="36AB133B"/>
    <w:rsid w:val="37113475"/>
    <w:rsid w:val="393578EF"/>
    <w:rsid w:val="3E427694"/>
    <w:rsid w:val="3F376D92"/>
    <w:rsid w:val="41656CDD"/>
    <w:rsid w:val="41CE2C59"/>
    <w:rsid w:val="42446DF5"/>
    <w:rsid w:val="43003DE5"/>
    <w:rsid w:val="4BB56FC2"/>
    <w:rsid w:val="4D73233C"/>
    <w:rsid w:val="4FD74A7E"/>
    <w:rsid w:val="51215CC4"/>
    <w:rsid w:val="52E62427"/>
    <w:rsid w:val="54D45DB6"/>
    <w:rsid w:val="54D71CE1"/>
    <w:rsid w:val="571B240C"/>
    <w:rsid w:val="5BDF440D"/>
    <w:rsid w:val="5EDA05D6"/>
    <w:rsid w:val="5F5C730A"/>
    <w:rsid w:val="5FAD7930"/>
    <w:rsid w:val="65914863"/>
    <w:rsid w:val="65D56C09"/>
    <w:rsid w:val="689C5C0D"/>
    <w:rsid w:val="68BF2482"/>
    <w:rsid w:val="70495453"/>
    <w:rsid w:val="70D60698"/>
    <w:rsid w:val="713A123F"/>
    <w:rsid w:val="730D1DA3"/>
    <w:rsid w:val="761F3307"/>
    <w:rsid w:val="778E5E41"/>
    <w:rsid w:val="78365E5A"/>
    <w:rsid w:val="79032E73"/>
    <w:rsid w:val="7BAB33BE"/>
    <w:rsid w:val="7E5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customStyle="1" w:styleId="3">
    <w:name w:val="Default"/>
    <w:next w:val="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null3"/>
    <w:hidden/>
    <w:qFormat/>
    <w:uiPriority w:val="0"/>
    <w:rPr>
      <w:rFonts w:hint="eastAsia" w:asciiTheme="minorHAnsi" w:hAnsiTheme="minorHAnsi" w:eastAsiaTheme="minorEastAsia" w:cstheme="minorBidi"/>
      <w:lang w:val="en-US" w:eastAsia="zh-CN" w:bidi="ar-SA"/>
    </w:rPr>
  </w:style>
  <w:style w:type="paragraph" w:customStyle="1" w:styleId="10">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 w:val="0"/>
      <w:kern w:val="0"/>
      <w:sz w:val="2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2757</Words>
  <Characters>2872</Characters>
  <Lines>32</Lines>
  <Paragraphs>9</Paragraphs>
  <TotalTime>47</TotalTime>
  <ScaleCrop>false</ScaleCrop>
  <LinksUpToDate>false</LinksUpToDate>
  <CharactersWithSpaces>2886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2022-11-25T02:24:00Z</dcterms:created>
  <dc:creator>A张先森</dc:creator>
  <cp:lastModifiedBy>zx</cp:lastModifiedBy>
  <cp:lastPrinted>2022-12-02T01:55:00Z</cp:lastPrinted>
  <dcterms:modified xsi:type="dcterms:W3CDTF">2023-12-27T07:38:24Z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56F47F667CFE4E8FA9C2A2E8F961527B_13</vt:lpwstr>
  </property>
</Properties>
</file>