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tabs>
          <w:tab w:val="left" w:pos="7271"/>
        </w:tabs>
        <w:wordWrap w:val="0"/>
        <w:spacing w:line="240" w:lineRule="auto"/>
        <w:ind w:left="0" w:leftChars="0" w:firstLine="0" w:firstLineChars="0"/>
        <w:jc w:val="center"/>
        <w:rPr>
          <w:rFonts w:hint="eastAsia" w:ascii="宋体" w:hAnsi="宋体" w:eastAsia="宋体" w:cs="宋体"/>
          <w:b/>
          <w:bCs/>
          <w:color w:val="auto"/>
          <w:sz w:val="32"/>
          <w:szCs w:val="32"/>
          <w:shd w:val="clear" w:color="auto" w:fill="FFFFFF"/>
          <w:lang w:val="en-US" w:eastAsia="zh-CN" w:bidi="zh-TW"/>
        </w:rPr>
      </w:pPr>
      <w:bookmarkStart w:id="0" w:name="bookmark13"/>
      <w:bookmarkStart w:id="1" w:name="bookmark14"/>
      <w:bookmarkStart w:id="2" w:name="bookmark15"/>
    </w:p>
    <w:p>
      <w:pPr>
        <w:pStyle w:val="21"/>
        <w:tabs>
          <w:tab w:val="left" w:pos="7271"/>
        </w:tabs>
        <w:wordWrap w:val="0"/>
        <w:spacing w:line="240" w:lineRule="auto"/>
        <w:ind w:left="0" w:leftChars="0" w:firstLine="0" w:firstLineChars="0"/>
        <w:jc w:val="center"/>
        <w:rPr>
          <w:rFonts w:hint="eastAsia" w:ascii="宋体" w:hAnsi="宋体" w:eastAsia="宋体" w:cs="宋体"/>
          <w:b/>
          <w:bCs/>
          <w:color w:val="auto"/>
          <w:sz w:val="36"/>
          <w:szCs w:val="36"/>
          <w:shd w:val="clear" w:color="auto" w:fill="FFFFFF"/>
          <w:lang w:val="en-US" w:eastAsia="zh-CN" w:bidi="zh-TW"/>
        </w:rPr>
      </w:pPr>
      <w:r>
        <w:rPr>
          <w:rFonts w:hint="eastAsia" w:ascii="宋体" w:hAnsi="宋体" w:eastAsia="宋体" w:cs="宋体"/>
          <w:b/>
          <w:bCs/>
          <w:color w:val="auto"/>
          <w:sz w:val="36"/>
          <w:szCs w:val="36"/>
          <w:shd w:val="clear" w:color="auto" w:fill="FFFFFF"/>
          <w:lang w:val="en-US" w:eastAsia="zh-CN" w:bidi="zh-TW"/>
        </w:rPr>
        <w:t>大邑县人民医院危险废物处置服务采购</w:t>
      </w:r>
      <w:bookmarkEnd w:id="0"/>
      <w:bookmarkEnd w:id="1"/>
      <w:bookmarkEnd w:id="2"/>
      <w:bookmarkStart w:id="3" w:name="bookmark17"/>
      <w:bookmarkStart w:id="4" w:name="bookmark16"/>
      <w:bookmarkStart w:id="5" w:name="bookmark18"/>
      <w:r>
        <w:rPr>
          <w:rFonts w:hint="eastAsia" w:ascii="宋体" w:hAnsi="宋体" w:eastAsia="宋体" w:cs="宋体"/>
          <w:b/>
          <w:bCs/>
          <w:color w:val="auto"/>
          <w:sz w:val="36"/>
          <w:szCs w:val="36"/>
          <w:shd w:val="clear" w:color="auto" w:fill="FFFFFF"/>
          <w:lang w:val="en-US" w:eastAsia="zh-CN" w:bidi="zh-TW"/>
        </w:rPr>
        <w:t>文件</w:t>
      </w:r>
    </w:p>
    <w:p>
      <w:pPr>
        <w:pStyle w:val="23"/>
        <w:spacing w:after="0"/>
        <w:outlineLvl w:val="9"/>
        <w:rPr>
          <w:rFonts w:hint="eastAsia" w:ascii="宋体" w:hAnsi="宋体" w:eastAsia="宋体" w:cs="宋体"/>
        </w:rPr>
      </w:pPr>
    </w:p>
    <w:p>
      <w:pPr>
        <w:pStyle w:val="23"/>
        <w:spacing w:after="0"/>
        <w:outlineLvl w:val="9"/>
        <w:rPr>
          <w:rFonts w:hint="eastAsia" w:ascii="宋体" w:hAnsi="宋体" w:eastAsia="宋体" w:cs="宋体"/>
        </w:rPr>
      </w:pPr>
    </w:p>
    <w:bookmarkEnd w:id="3"/>
    <w:bookmarkEnd w:id="4"/>
    <w:bookmarkEnd w:id="5"/>
    <w:p>
      <w:pPr>
        <w:pStyle w:val="21"/>
        <w:keepNext w:val="0"/>
        <w:keepLines w:val="0"/>
        <w:pageBreakBefore w:val="0"/>
        <w:numPr>
          <w:ilvl w:val="0"/>
          <w:numId w:val="0"/>
        </w:numPr>
        <w:tabs>
          <w:tab w:val="left" w:pos="7271"/>
        </w:tabs>
        <w:kinsoku/>
        <w:wordWrap w:val="0"/>
        <w:overflowPunct/>
        <w:topLinePunct w:val="0"/>
        <w:bidi w:val="0"/>
        <w:snapToGrid/>
        <w:spacing w:line="520" w:lineRule="exact"/>
        <w:ind w:firstLine="482" w:firstLineChars="200"/>
        <w:jc w:val="both"/>
        <w:textAlignment w:val="auto"/>
        <w:rPr>
          <w:rFonts w:hint="eastAsia" w:ascii="宋体" w:hAnsi="宋体" w:eastAsia="宋体" w:cs="宋体"/>
          <w:b/>
          <w:bCs/>
          <w:color w:val="auto"/>
          <w:sz w:val="24"/>
          <w:szCs w:val="24"/>
          <w:shd w:val="clear" w:color="auto" w:fill="FFFFFF"/>
          <w:lang w:eastAsia="zh-CN" w:bidi="zh-TW"/>
        </w:rPr>
      </w:pPr>
      <w:r>
        <w:rPr>
          <w:rFonts w:hint="eastAsia" w:ascii="宋体" w:hAnsi="宋体" w:eastAsia="宋体" w:cs="宋体"/>
          <w:b/>
          <w:bCs/>
          <w:color w:val="auto"/>
          <w:sz w:val="24"/>
          <w:szCs w:val="24"/>
          <w:shd w:val="clear" w:color="auto" w:fill="FFFFFF"/>
          <w:lang w:eastAsia="zh-CN" w:bidi="zh-TW"/>
        </w:rPr>
        <w:t>一、采购项目概况</w:t>
      </w:r>
    </w:p>
    <w:p>
      <w:pPr>
        <w:pStyle w:val="21"/>
        <w:keepNext w:val="0"/>
        <w:keepLines w:val="0"/>
        <w:pageBreakBefore w:val="0"/>
        <w:widowControl w:val="0"/>
        <w:numPr>
          <w:ilvl w:val="0"/>
          <w:numId w:val="0"/>
        </w:numPr>
        <w:tabs>
          <w:tab w:val="left" w:pos="7271"/>
        </w:tabs>
        <w:kinsoku/>
        <w:wordWrap w:val="0"/>
        <w:overflowPunct/>
        <w:topLinePunct w:val="0"/>
        <w:autoSpaceDE/>
        <w:autoSpaceDN/>
        <w:bidi w:val="0"/>
        <w:adjustRightInd/>
        <w:snapToGrid/>
        <w:spacing w:line="520" w:lineRule="exact"/>
        <w:ind w:leftChars="0" w:firstLine="480" w:firstLineChars="200"/>
        <w:jc w:val="both"/>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bidi="zh-TW"/>
        </w:rPr>
        <w:t>具有污泥清掏及危险废物</w:t>
      </w:r>
      <w:r>
        <w:rPr>
          <w:rFonts w:hint="eastAsia" w:ascii="宋体" w:hAnsi="宋体" w:eastAsia="宋体" w:cs="宋体"/>
          <w:color w:val="auto"/>
          <w:sz w:val="24"/>
          <w:szCs w:val="24"/>
          <w:shd w:val="clear" w:color="auto" w:fill="FFFFFF"/>
          <w:lang w:eastAsia="zh-CN" w:bidi="zh-TW"/>
        </w:rPr>
        <w:t>处置能力的公司，对</w:t>
      </w:r>
      <w:r>
        <w:rPr>
          <w:rFonts w:hint="eastAsia" w:ascii="宋体" w:hAnsi="宋体" w:eastAsia="宋体" w:cs="宋体"/>
          <w:color w:val="auto"/>
          <w:sz w:val="24"/>
          <w:szCs w:val="24"/>
          <w:shd w:val="clear" w:color="auto" w:fill="FFFFFF"/>
          <w:lang w:val="en-US" w:eastAsia="zh-CN" w:bidi="zh-TW"/>
        </w:rPr>
        <w:t>院区</w:t>
      </w:r>
      <w:r>
        <w:rPr>
          <w:rFonts w:hint="eastAsia" w:ascii="宋体" w:hAnsi="宋体" w:eastAsia="宋体" w:cs="宋体"/>
          <w:color w:val="auto"/>
          <w:sz w:val="24"/>
          <w:szCs w:val="24"/>
          <w:shd w:val="clear" w:color="auto" w:fill="FFFFFF"/>
          <w:lang w:eastAsia="zh-CN" w:bidi="zh-TW"/>
        </w:rPr>
        <w:t>进行污泥清掏及危险废物处置。</w:t>
      </w:r>
    </w:p>
    <w:p>
      <w:pPr>
        <w:pStyle w:val="21"/>
        <w:keepNext w:val="0"/>
        <w:keepLines w:val="0"/>
        <w:pageBreakBefore w:val="0"/>
        <w:tabs>
          <w:tab w:val="left" w:pos="7271"/>
        </w:tabs>
        <w:kinsoku/>
        <w:wordWrap w:val="0"/>
        <w:overflowPunct/>
        <w:topLinePunct w:val="0"/>
        <w:bidi w:val="0"/>
        <w:snapToGrid/>
        <w:spacing w:line="520" w:lineRule="exact"/>
        <w:ind w:left="0" w:leftChars="0" w:firstLine="241" w:firstLineChars="1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bookmarkStart w:id="6" w:name="bookmark28"/>
      <w:bookmarkEnd w:id="6"/>
      <w:r>
        <w:rPr>
          <w:rFonts w:hint="eastAsia" w:ascii="宋体" w:hAnsi="宋体" w:eastAsia="宋体" w:cs="宋体"/>
          <w:b/>
          <w:bCs/>
          <w:color w:val="FF0000"/>
          <w:sz w:val="24"/>
          <w:szCs w:val="24"/>
        </w:rPr>
        <w:t>★</w:t>
      </w:r>
      <w:r>
        <w:rPr>
          <w:rFonts w:hint="eastAsia" w:ascii="宋体" w:hAnsi="宋体" w:eastAsia="宋体" w:cs="宋体"/>
          <w:b/>
          <w:bCs/>
          <w:color w:val="auto"/>
          <w:sz w:val="24"/>
          <w:szCs w:val="24"/>
          <w:lang w:val="en-US" w:eastAsia="zh-CN"/>
        </w:rPr>
        <w:t>二、特殊资质要求</w:t>
      </w:r>
    </w:p>
    <w:p>
      <w:pPr>
        <w:keepNext w:val="0"/>
        <w:keepLines w:val="0"/>
        <w:pageBreakBefore w:val="0"/>
        <w:kinsoku/>
        <w:overflowPunct/>
        <w:topLinePunct w:val="0"/>
        <w:bidi w:val="0"/>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1.具有《危险废物经营许可证》，且在有效期内，经营范围应包含本项目服务清单所有危险废物及相应危险废物代码 ；</w:t>
      </w:r>
    </w:p>
    <w:p>
      <w:pPr>
        <w:keepNext w:val="0"/>
        <w:keepLines w:val="0"/>
        <w:pageBreakBefore w:val="0"/>
        <w:kinsoku/>
        <w:overflowPunct/>
        <w:topLinePunct w:val="0"/>
        <w:bidi w:val="0"/>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2.具有《道路运输经营许可证》，且在有效期内，经营范围包含“危险货物运输（6类2项）”或“医疗废物运输”；或者提供与具有相应资质的运输单位签订的合同，并附上相应运输单位的资质复印件。</w:t>
      </w:r>
    </w:p>
    <w:p>
      <w:pPr>
        <w:keepNext w:val="0"/>
        <w:keepLines w:val="0"/>
        <w:pageBreakBefore w:val="0"/>
        <w:kinsoku/>
        <w:overflowPunct/>
        <w:topLinePunct w:val="0"/>
        <w:bidi w:val="0"/>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3.本项目接受联合体投标，联合体家数不超过两家 。</w:t>
      </w:r>
    </w:p>
    <w:p>
      <w:pPr>
        <w:keepNext w:val="0"/>
        <w:keepLines w:val="0"/>
        <w:pageBreakBefore w:val="0"/>
        <w:kinsoku/>
        <w:overflowPunct/>
        <w:topLinePunct w:val="0"/>
        <w:bidi w:val="0"/>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4.本项目专门面向中小企业采购。</w:t>
      </w:r>
    </w:p>
    <w:p>
      <w:pPr>
        <w:keepNext w:val="0"/>
        <w:keepLines w:val="0"/>
        <w:pageBreakBefore w:val="0"/>
        <w:kinsoku/>
        <w:overflowPunct/>
        <w:topLinePunct w:val="0"/>
        <w:bidi w:val="0"/>
        <w:snapToGrid/>
        <w:spacing w:line="52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overflowPunct/>
        <w:topLinePunct w:val="0"/>
        <w:bidi w:val="0"/>
        <w:snapToGrid/>
        <w:spacing w:line="52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overflowPunct/>
        <w:topLinePunct w:val="0"/>
        <w:bidi w:val="0"/>
        <w:snapToGrid/>
        <w:spacing w:line="52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overflowPunct/>
        <w:topLinePunct w:val="0"/>
        <w:bidi w:val="0"/>
        <w:snapToGrid/>
        <w:spacing w:line="52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overflowPunct/>
        <w:topLinePunct w:val="0"/>
        <w:bidi w:val="0"/>
        <w:snapToGrid/>
        <w:spacing w:line="52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overflowPunct/>
        <w:topLinePunct w:val="0"/>
        <w:bidi w:val="0"/>
        <w:snapToGrid/>
        <w:spacing w:line="52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overflowPunct/>
        <w:topLinePunct w:val="0"/>
        <w:bidi w:val="0"/>
        <w:snapToGrid/>
        <w:spacing w:line="52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overflowPunct/>
        <w:topLinePunct w:val="0"/>
        <w:bidi w:val="0"/>
        <w:snapToGrid/>
        <w:spacing w:line="52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overflowPunct/>
        <w:topLinePunct w:val="0"/>
        <w:bidi w:val="0"/>
        <w:snapToGrid/>
        <w:spacing w:line="52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overflowPunct/>
        <w:topLinePunct w:val="0"/>
        <w:bidi w:val="0"/>
        <w:snapToGrid/>
        <w:spacing w:line="52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overflowPunct/>
        <w:topLinePunct w:val="0"/>
        <w:bidi w:val="0"/>
        <w:snapToGrid/>
        <w:spacing w:line="52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overflowPunct/>
        <w:topLinePunct w:val="0"/>
        <w:bidi w:val="0"/>
        <w:snapToGrid/>
        <w:spacing w:line="52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overflowPunct/>
        <w:topLinePunct w:val="0"/>
        <w:bidi w:val="0"/>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1"/>
        <w:keepNext w:val="0"/>
        <w:keepLines w:val="0"/>
        <w:pageBreakBefore w:val="0"/>
        <w:tabs>
          <w:tab w:val="left" w:pos="7271"/>
        </w:tabs>
        <w:kinsoku/>
        <w:wordWrap w:val="0"/>
        <w:overflowPunct/>
        <w:topLinePunct w:val="0"/>
        <w:bidi w:val="0"/>
        <w:snapToGrid/>
        <w:spacing w:line="520" w:lineRule="exact"/>
        <w:ind w:left="0" w:leftChars="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技术要求（功能和质量要求）</w:t>
      </w:r>
    </w:p>
    <w:p>
      <w:pPr>
        <w:pStyle w:val="21"/>
        <w:keepNext w:val="0"/>
        <w:keepLines w:val="0"/>
        <w:pageBreakBefore w:val="0"/>
        <w:tabs>
          <w:tab w:val="left" w:pos="7271"/>
        </w:tabs>
        <w:kinsoku/>
        <w:wordWrap w:val="0"/>
        <w:overflowPunct/>
        <w:topLinePunct w:val="0"/>
        <w:bidi w:val="0"/>
        <w:snapToGrid/>
        <w:spacing w:line="520" w:lineRule="exact"/>
        <w:ind w:firstLine="0"/>
        <w:jc w:val="both"/>
        <w:textAlignment w:val="auto"/>
        <w:rPr>
          <w:rFonts w:hint="eastAsia" w:ascii="宋体" w:hAnsi="宋体" w:eastAsia="宋体" w:cs="宋体"/>
          <w:sz w:val="24"/>
          <w:szCs w:val="24"/>
          <w:u w:val="single"/>
          <w:shd w:val="clear" w:color="auto" w:fill="FFFFFF"/>
          <w:lang w:val="en-US" w:eastAsia="zh-CN"/>
        </w:rPr>
      </w:pPr>
      <w:r>
        <w:rPr>
          <w:rFonts w:hint="eastAsia" w:ascii="宋体" w:hAnsi="宋体" w:eastAsia="宋体" w:cs="宋体"/>
          <w:color w:val="FF0000"/>
          <w:sz w:val="24"/>
          <w:szCs w:val="24"/>
        </w:rPr>
        <w:t>★</w:t>
      </w:r>
      <w:r>
        <w:rPr>
          <w:rFonts w:hint="eastAsia" w:ascii="宋体" w:hAnsi="宋体" w:eastAsia="宋体" w:cs="宋体"/>
          <w:sz w:val="24"/>
          <w:szCs w:val="24"/>
          <w:u w:val="single"/>
          <w:shd w:val="clear" w:color="auto" w:fill="FFFFFF"/>
          <w:lang w:val="en-US" w:eastAsia="zh-CN"/>
        </w:rPr>
        <w:t>本项目服务清单及各危险废物控制价格见下表，供应商必须具备以下清单项目的处置能力</w:t>
      </w:r>
    </w:p>
    <w:tbl>
      <w:tblPr>
        <w:tblStyle w:val="12"/>
        <w:tblpPr w:leftFromText="180" w:rightFromText="180" w:vertAnchor="text" w:horzAnchor="page" w:tblpX="1567" w:tblpY="69"/>
        <w:tblOverlap w:val="never"/>
        <w:tblW w:w="89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740"/>
        <w:gridCol w:w="1965"/>
        <w:gridCol w:w="1809"/>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84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74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服务内容</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危废类别</w:t>
            </w:r>
          </w:p>
        </w:tc>
        <w:tc>
          <w:tcPr>
            <w:tcW w:w="1809"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控制价（元/kg）</w:t>
            </w:r>
          </w:p>
        </w:tc>
        <w:tc>
          <w:tcPr>
            <w:tcW w:w="257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sz w:val="21"/>
                <w:szCs w:val="21"/>
                <w:lang w:val="en-US" w:eastAsia="zh-CN" w:bidi="en-US"/>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jc w:val="center"/>
        </w:trPr>
        <w:tc>
          <w:tcPr>
            <w:tcW w:w="84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74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医院化粪池及污水处理站污泥清掏</w:t>
            </w:r>
            <w:r>
              <w:rPr>
                <w:rFonts w:hint="eastAsia" w:ascii="宋体" w:hAnsi="宋体" w:eastAsia="宋体" w:cs="宋体"/>
                <w:sz w:val="21"/>
                <w:szCs w:val="21"/>
                <w:lang w:val="en-US" w:eastAsia="zh-CN"/>
              </w:rPr>
              <w:t>及</w:t>
            </w:r>
            <w:r>
              <w:rPr>
                <w:rFonts w:hint="eastAsia" w:ascii="宋体" w:hAnsi="宋体" w:eastAsia="宋体" w:cs="宋体"/>
                <w:sz w:val="21"/>
                <w:szCs w:val="21"/>
              </w:rPr>
              <w:t>处置</w:t>
            </w:r>
          </w:p>
        </w:tc>
        <w:tc>
          <w:tcPr>
            <w:tcW w:w="196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HW01</w:t>
            </w:r>
          </w:p>
        </w:tc>
        <w:tc>
          <w:tcPr>
            <w:tcW w:w="18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23.00</w:t>
            </w: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84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74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医院病理科、检验科废液</w:t>
            </w:r>
          </w:p>
        </w:tc>
        <w:tc>
          <w:tcPr>
            <w:tcW w:w="196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HW01</w:t>
            </w:r>
          </w:p>
        </w:tc>
        <w:tc>
          <w:tcPr>
            <w:tcW w:w="18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60.00</w:t>
            </w: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jc w:val="center"/>
        </w:trPr>
        <w:tc>
          <w:tcPr>
            <w:tcW w:w="84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74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医院病理科、检验科等产生的废液（剧毒）</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HW01</w:t>
            </w:r>
          </w:p>
        </w:tc>
        <w:tc>
          <w:tcPr>
            <w:tcW w:w="18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3000.00</w:t>
            </w: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重金属（汞、镉、铅等）、</w:t>
            </w:r>
            <w:r>
              <w:rPr>
                <w:rFonts w:hint="eastAsia" w:ascii="宋体" w:hAnsi="宋体" w:eastAsia="宋体" w:cs="宋体"/>
                <w:sz w:val="21"/>
                <w:szCs w:val="21"/>
              </w:rPr>
              <w:t>叠氮化钠、三氯硝基甲烷、氧化汞、三氧化二砷（砒霜）等，</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sz w:val="21"/>
                <w:szCs w:val="21"/>
                <w:lang w:val="en-US" w:eastAsia="zh-CN" w:bidi="en-US"/>
              </w:rPr>
            </w:pPr>
            <w:r>
              <w:rPr>
                <w:rFonts w:hint="eastAsia" w:ascii="宋体" w:hAnsi="宋体" w:eastAsia="宋体" w:cs="宋体"/>
                <w:sz w:val="21"/>
                <w:szCs w:val="21"/>
              </w:rPr>
              <w:t>参考《危险化学品目录》。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84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174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医院使用或储存过程中产生的过期药品</w:t>
            </w:r>
          </w:p>
        </w:tc>
        <w:tc>
          <w:tcPr>
            <w:tcW w:w="196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HW01</w:t>
            </w:r>
          </w:p>
        </w:tc>
        <w:tc>
          <w:tcPr>
            <w:tcW w:w="18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40.00</w:t>
            </w: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84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74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医院使用或储存过程中产生的过期药品（精麻类）</w:t>
            </w:r>
          </w:p>
        </w:tc>
        <w:tc>
          <w:tcPr>
            <w:tcW w:w="196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HW01</w:t>
            </w:r>
          </w:p>
        </w:tc>
        <w:tc>
          <w:tcPr>
            <w:tcW w:w="18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3000.00</w:t>
            </w: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val="en-US" w:eastAsia="zh-CN" w:bidi="en-US"/>
              </w:rPr>
            </w:pPr>
            <w:r>
              <w:rPr>
                <w:rFonts w:hint="eastAsia" w:ascii="宋体" w:hAnsi="宋体" w:eastAsia="宋体" w:cs="宋体"/>
                <w:sz w:val="21"/>
                <w:szCs w:val="21"/>
                <w:highlight w:val="none"/>
              </w:rPr>
              <w:t>精麻类药品。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84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74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医院污水处理在线检测设备产生的废液</w:t>
            </w:r>
          </w:p>
        </w:tc>
        <w:tc>
          <w:tcPr>
            <w:tcW w:w="196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HW49</w:t>
            </w:r>
          </w:p>
        </w:tc>
        <w:tc>
          <w:tcPr>
            <w:tcW w:w="18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45.00</w:t>
            </w: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84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174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医院污水处理尾气处理装置产生的废活性炭</w:t>
            </w:r>
          </w:p>
        </w:tc>
        <w:tc>
          <w:tcPr>
            <w:tcW w:w="196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HW49</w:t>
            </w:r>
          </w:p>
        </w:tc>
        <w:tc>
          <w:tcPr>
            <w:tcW w:w="18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6.50</w:t>
            </w: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84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8</w:t>
            </w:r>
          </w:p>
        </w:tc>
        <w:tc>
          <w:tcPr>
            <w:tcW w:w="174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含汞</w:t>
            </w:r>
            <w:r>
              <w:rPr>
                <w:rFonts w:hint="eastAsia" w:ascii="宋体" w:hAnsi="宋体" w:eastAsia="宋体" w:cs="宋体"/>
                <w:sz w:val="21"/>
                <w:szCs w:val="21"/>
                <w:highlight w:val="none"/>
              </w:rPr>
              <w:t>照明日光灯管、紫外灯管等</w:t>
            </w:r>
          </w:p>
        </w:tc>
        <w:tc>
          <w:tcPr>
            <w:tcW w:w="196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HW</w:t>
            </w:r>
            <w:r>
              <w:rPr>
                <w:rFonts w:hint="eastAsia" w:ascii="宋体" w:hAnsi="宋体" w:eastAsia="宋体" w:cs="宋体"/>
                <w:sz w:val="21"/>
                <w:szCs w:val="21"/>
                <w:highlight w:val="none"/>
                <w:lang w:val="en-US" w:eastAsia="zh-CN"/>
              </w:rPr>
              <w:t>29</w:t>
            </w:r>
          </w:p>
        </w:tc>
        <w:tc>
          <w:tcPr>
            <w:tcW w:w="18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1000.00</w:t>
            </w: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jc w:val="center"/>
        </w:trPr>
        <w:tc>
          <w:tcPr>
            <w:tcW w:w="84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p>
        </w:tc>
        <w:tc>
          <w:tcPr>
            <w:tcW w:w="174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医院废弃含汞温度计</w:t>
            </w:r>
          </w:p>
        </w:tc>
        <w:tc>
          <w:tcPr>
            <w:tcW w:w="196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HW29</w:t>
            </w:r>
          </w:p>
        </w:tc>
        <w:tc>
          <w:tcPr>
            <w:tcW w:w="18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2800.00</w:t>
            </w: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84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174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医院废弃含汞血压计</w:t>
            </w:r>
          </w:p>
        </w:tc>
        <w:tc>
          <w:tcPr>
            <w:tcW w:w="196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HW29</w:t>
            </w:r>
          </w:p>
        </w:tc>
        <w:tc>
          <w:tcPr>
            <w:tcW w:w="18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150.00</w:t>
            </w: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val="en-US" w:eastAsia="zh-CN" w:bidi="en-US"/>
              </w:rPr>
            </w:pPr>
          </w:p>
        </w:tc>
      </w:tr>
    </w:tbl>
    <w:p>
      <w:pPr>
        <w:keepNext w:val="0"/>
        <w:keepLines w:val="0"/>
        <w:pageBreakBefore w:val="0"/>
        <w:kinsoku/>
        <w:overflowPunct/>
        <w:topLinePunct w:val="0"/>
        <w:bidi w:val="0"/>
        <w:snapToGrid/>
        <w:spacing w:line="520" w:lineRule="exact"/>
        <w:ind w:firstLine="482" w:firstLineChars="200"/>
        <w:textAlignment w:val="auto"/>
        <w:rPr>
          <w:rFonts w:hint="eastAsia" w:ascii="宋体" w:hAnsi="宋体" w:eastAsia="宋体" w:cs="宋体"/>
          <w:b/>
          <w:bCs/>
          <w:color w:val="FF0000"/>
          <w:sz w:val="24"/>
          <w:szCs w:val="24"/>
        </w:rPr>
      </w:pPr>
    </w:p>
    <w:p>
      <w:pPr>
        <w:keepNext w:val="0"/>
        <w:keepLines w:val="0"/>
        <w:pageBreakBefore w:val="0"/>
        <w:kinsoku/>
        <w:overflowPunct/>
        <w:topLinePunct w:val="0"/>
        <w:bidi w:val="0"/>
        <w:snapToGrid/>
        <w:spacing w:line="520" w:lineRule="exact"/>
        <w:ind w:firstLine="482" w:firstLineChars="200"/>
        <w:textAlignment w:val="auto"/>
        <w:rPr>
          <w:rFonts w:hint="eastAsia" w:ascii="宋体" w:hAnsi="宋体" w:eastAsia="宋体" w:cs="宋体"/>
          <w:b/>
          <w:bCs/>
          <w:sz w:val="24"/>
          <w:szCs w:val="24"/>
          <w:u w:val="none"/>
          <w:shd w:val="clear" w:color="auto" w:fill="FFFFFF"/>
          <w:lang w:val="en-US" w:eastAsia="zh-CN"/>
        </w:rPr>
      </w:pPr>
      <w:r>
        <w:rPr>
          <w:rFonts w:hint="eastAsia" w:ascii="宋体" w:hAnsi="宋体" w:eastAsia="宋体" w:cs="宋体"/>
          <w:b/>
          <w:bCs/>
          <w:color w:val="FF0000"/>
          <w:sz w:val="24"/>
          <w:szCs w:val="24"/>
        </w:rPr>
        <w:t>★</w:t>
      </w: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u w:val="none"/>
          <w:shd w:val="clear" w:color="auto" w:fill="FFFFFF"/>
          <w:lang w:val="en-US" w:eastAsia="zh-CN"/>
        </w:rPr>
        <w:t>服务要求</w:t>
      </w:r>
    </w:p>
    <w:p>
      <w:pPr>
        <w:pStyle w:val="21"/>
        <w:keepNext w:val="0"/>
        <w:keepLines w:val="0"/>
        <w:pageBreakBefore w:val="0"/>
        <w:numPr>
          <w:ilvl w:val="0"/>
          <w:numId w:val="0"/>
        </w:numPr>
        <w:tabs>
          <w:tab w:val="left" w:pos="7271"/>
        </w:tabs>
        <w:kinsoku/>
        <w:wordWrap w:val="0"/>
        <w:overflowPunct/>
        <w:topLinePunct w:val="0"/>
        <w:bidi w:val="0"/>
        <w:snapToGrid/>
        <w:spacing w:line="520" w:lineRule="exact"/>
        <w:ind w:left="0" w:leftChars="0" w:firstLine="480" w:firstLineChars="200"/>
        <w:jc w:val="left"/>
        <w:textAlignment w:val="auto"/>
        <w:rPr>
          <w:rFonts w:hint="eastAsia" w:ascii="宋体" w:hAnsi="宋体" w:eastAsia="宋体" w:cs="宋体"/>
          <w:sz w:val="24"/>
          <w:szCs w:val="24"/>
          <w:u w:val="none"/>
          <w:shd w:val="clear" w:color="auto" w:fill="FFFFFF"/>
          <w:lang w:val="en-US" w:eastAsia="zh-CN"/>
        </w:rPr>
      </w:pPr>
      <w:r>
        <w:rPr>
          <w:rFonts w:hint="eastAsia" w:ascii="宋体" w:hAnsi="宋体" w:eastAsia="宋体" w:cs="宋体"/>
          <w:sz w:val="24"/>
          <w:szCs w:val="24"/>
          <w:u w:val="none"/>
          <w:shd w:val="clear" w:color="auto" w:fill="FFFFFF"/>
          <w:lang w:val="en-US" w:eastAsia="zh-CN"/>
        </w:rPr>
        <w:t>“无废四川”转移联单 。</w:t>
      </w:r>
    </w:p>
    <w:p>
      <w:pPr>
        <w:pStyle w:val="21"/>
        <w:keepNext w:val="0"/>
        <w:keepLines w:val="0"/>
        <w:pageBreakBefore w:val="0"/>
        <w:numPr>
          <w:ilvl w:val="0"/>
          <w:numId w:val="0"/>
        </w:numPr>
        <w:tabs>
          <w:tab w:val="left" w:pos="7271"/>
        </w:tabs>
        <w:kinsoku/>
        <w:wordWrap w:val="0"/>
        <w:overflowPunct/>
        <w:topLinePunct w:val="0"/>
        <w:bidi w:val="0"/>
        <w:snapToGrid/>
        <w:spacing w:line="520" w:lineRule="exact"/>
        <w:ind w:left="0" w:leftChars="0" w:firstLine="480" w:firstLineChars="200"/>
        <w:jc w:val="both"/>
        <w:textAlignment w:val="auto"/>
        <w:rPr>
          <w:rFonts w:hint="eastAsia" w:ascii="宋体" w:hAnsi="宋体" w:eastAsia="宋体" w:cs="宋体"/>
          <w:sz w:val="24"/>
          <w:szCs w:val="24"/>
          <w:u w:val="none"/>
          <w:shd w:val="clear" w:color="auto" w:fill="FFFFFF"/>
          <w:lang w:val="en-US" w:eastAsia="zh-CN"/>
        </w:rPr>
      </w:pPr>
      <w:bookmarkStart w:id="7" w:name="bookmark30"/>
      <w:r>
        <w:rPr>
          <w:rFonts w:hint="eastAsia" w:ascii="宋体" w:hAnsi="宋体" w:eastAsia="宋体" w:cs="宋体"/>
          <w:sz w:val="24"/>
          <w:szCs w:val="24"/>
          <w:u w:val="none"/>
          <w:shd w:val="clear" w:color="auto" w:fill="FFFFFF"/>
          <w:lang w:val="en-US" w:eastAsia="zh-CN"/>
        </w:rPr>
        <w:t>1.供应商接采购人通知后，由供应商派专人在现场对医院的化粪池及污水处理站污泥栅渣进行清掏处置工作</w:t>
      </w:r>
      <w:r>
        <w:rPr>
          <w:rFonts w:hint="eastAsia" w:cs="宋体"/>
          <w:sz w:val="24"/>
          <w:szCs w:val="24"/>
          <w:u w:val="none"/>
          <w:shd w:val="clear" w:color="auto" w:fill="FFFFFF"/>
          <w:lang w:val="en-US" w:eastAsia="zh-CN"/>
        </w:rPr>
        <w:t>。</w:t>
      </w:r>
    </w:p>
    <w:p>
      <w:pPr>
        <w:pStyle w:val="21"/>
        <w:keepNext w:val="0"/>
        <w:keepLines w:val="0"/>
        <w:pageBreakBefore w:val="0"/>
        <w:numPr>
          <w:ilvl w:val="0"/>
          <w:numId w:val="0"/>
        </w:numPr>
        <w:tabs>
          <w:tab w:val="left" w:pos="7271"/>
        </w:tabs>
        <w:kinsoku/>
        <w:wordWrap w:val="0"/>
        <w:overflowPunct/>
        <w:topLinePunct w:val="0"/>
        <w:bidi w:val="0"/>
        <w:snapToGrid/>
        <w:spacing w:line="520" w:lineRule="exact"/>
        <w:ind w:left="0" w:leftChars="0" w:firstLine="480" w:firstLineChars="200"/>
        <w:jc w:val="both"/>
        <w:textAlignment w:val="auto"/>
        <w:rPr>
          <w:rFonts w:hint="eastAsia" w:ascii="宋体" w:hAnsi="宋体" w:eastAsia="宋体" w:cs="宋体"/>
          <w:color w:val="auto"/>
          <w:sz w:val="24"/>
          <w:szCs w:val="24"/>
          <w:u w:val="none"/>
          <w:shd w:val="clear" w:color="auto" w:fill="FFFFFF"/>
          <w:lang w:val="en-US" w:eastAsia="zh-CN"/>
        </w:rPr>
      </w:pPr>
      <w:r>
        <w:rPr>
          <w:rFonts w:hint="eastAsia" w:ascii="宋体" w:hAnsi="宋体" w:eastAsia="宋体" w:cs="宋体"/>
          <w:sz w:val="24"/>
          <w:szCs w:val="24"/>
          <w:u w:val="none"/>
          <w:shd w:val="clear" w:color="auto" w:fill="FFFFFF"/>
          <w:lang w:val="en-US" w:eastAsia="zh-CN"/>
        </w:rPr>
        <w:t>2.</w:t>
      </w:r>
      <w:r>
        <w:rPr>
          <w:rFonts w:hint="eastAsia" w:ascii="宋体" w:hAnsi="宋体" w:eastAsia="宋体" w:cs="宋体"/>
          <w:color w:val="auto"/>
          <w:sz w:val="24"/>
          <w:szCs w:val="24"/>
          <w:u w:val="none"/>
          <w:shd w:val="clear" w:color="auto" w:fill="FFFFFF"/>
          <w:lang w:val="en-US" w:eastAsia="zh-CN"/>
        </w:rPr>
        <w:t>清掏前必须对即将清掏的池体进行消毒，按规范向池体内投加活性氧消毒剂（投加比例1:50），不得使用含氯消毒剂，确保清掏前污泥指标满足以下要求（参照GB 18466-2005《医疗机构水污染物排放标准》）：</w:t>
      </w:r>
    </w:p>
    <w:tbl>
      <w:tblPr>
        <w:tblStyle w:val="12"/>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0"/>
        <w:gridCol w:w="4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4580" w:type="dxa"/>
          </w:tcPr>
          <w:p>
            <w:pPr>
              <w:pStyle w:val="21"/>
              <w:keepNext w:val="0"/>
              <w:keepLines w:val="0"/>
              <w:pageBreakBefore w:val="0"/>
              <w:numPr>
                <w:ilvl w:val="0"/>
                <w:numId w:val="0"/>
              </w:numPr>
              <w:tabs>
                <w:tab w:val="left" w:pos="7271"/>
              </w:tabs>
              <w:kinsoku/>
              <w:wordWrap w:val="0"/>
              <w:overflowPunct/>
              <w:topLinePunct w:val="0"/>
              <w:bidi w:val="0"/>
              <w:snapToGrid/>
              <w:spacing w:line="520" w:lineRule="exact"/>
              <w:ind w:left="0" w:leftChars="0"/>
              <w:jc w:val="both"/>
              <w:textAlignment w:val="auto"/>
              <w:rPr>
                <w:rFonts w:hint="eastAsia" w:ascii="宋体" w:hAnsi="宋体" w:eastAsia="宋体" w:cs="宋体"/>
                <w:color w:val="auto"/>
                <w:sz w:val="24"/>
                <w:szCs w:val="24"/>
                <w:u w:val="single"/>
                <w:shd w:val="clear" w:color="auto" w:fill="FFFFFF"/>
                <w:vertAlign w:val="baseline"/>
                <w:lang w:val="en-US" w:eastAsia="zh-CN"/>
              </w:rPr>
            </w:pPr>
            <w:r>
              <w:rPr>
                <w:rFonts w:hint="eastAsia" w:ascii="宋体" w:hAnsi="宋体" w:eastAsia="宋体" w:cs="宋体"/>
                <w:color w:val="auto"/>
                <w:sz w:val="24"/>
                <w:szCs w:val="24"/>
                <w:u w:val="none"/>
                <w:shd w:val="clear" w:color="auto" w:fill="FFFFFF"/>
                <w:vertAlign w:val="baseline"/>
                <w:lang w:val="en-US" w:eastAsia="zh-CN"/>
              </w:rPr>
              <w:t>指标名称</w:t>
            </w:r>
          </w:p>
        </w:tc>
        <w:tc>
          <w:tcPr>
            <w:tcW w:w="4580" w:type="dxa"/>
          </w:tcPr>
          <w:p>
            <w:pPr>
              <w:pStyle w:val="21"/>
              <w:keepNext w:val="0"/>
              <w:keepLines w:val="0"/>
              <w:pageBreakBefore w:val="0"/>
              <w:numPr>
                <w:ilvl w:val="0"/>
                <w:numId w:val="0"/>
              </w:numPr>
              <w:tabs>
                <w:tab w:val="left" w:pos="7271"/>
              </w:tabs>
              <w:kinsoku/>
              <w:wordWrap w:val="0"/>
              <w:overflowPunct/>
              <w:topLinePunct w:val="0"/>
              <w:bidi w:val="0"/>
              <w:snapToGrid/>
              <w:spacing w:line="520" w:lineRule="exact"/>
              <w:ind w:left="0" w:leftChars="0"/>
              <w:jc w:val="both"/>
              <w:textAlignment w:val="auto"/>
              <w:rPr>
                <w:rFonts w:hint="eastAsia" w:ascii="宋体" w:hAnsi="宋体" w:eastAsia="宋体" w:cs="宋体"/>
                <w:color w:val="auto"/>
                <w:sz w:val="24"/>
                <w:szCs w:val="24"/>
                <w:u w:val="single"/>
                <w:shd w:val="clear" w:color="auto" w:fill="FFFFFF"/>
                <w:vertAlign w:val="baseline"/>
                <w:lang w:val="en-US" w:eastAsia="zh-CN"/>
              </w:rPr>
            </w:pPr>
            <w:r>
              <w:rPr>
                <w:rFonts w:hint="eastAsia" w:ascii="宋体" w:hAnsi="宋体" w:eastAsia="宋体" w:cs="宋体"/>
                <w:color w:val="auto"/>
                <w:sz w:val="24"/>
                <w:szCs w:val="24"/>
                <w:u w:val="none"/>
                <w:shd w:val="clear" w:color="auto" w:fill="FFFFFF"/>
                <w:vertAlign w:val="baseline"/>
                <w:lang w:val="en-US" w:eastAsia="zh-CN"/>
              </w:rPr>
              <w:t>控制标准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4580" w:type="dxa"/>
          </w:tcPr>
          <w:p>
            <w:pPr>
              <w:pStyle w:val="21"/>
              <w:keepNext w:val="0"/>
              <w:keepLines w:val="0"/>
              <w:pageBreakBefore w:val="0"/>
              <w:numPr>
                <w:ilvl w:val="0"/>
                <w:numId w:val="0"/>
              </w:numPr>
              <w:tabs>
                <w:tab w:val="left" w:pos="7271"/>
              </w:tabs>
              <w:kinsoku/>
              <w:wordWrap w:val="0"/>
              <w:overflowPunct/>
              <w:topLinePunct w:val="0"/>
              <w:bidi w:val="0"/>
              <w:snapToGrid/>
              <w:spacing w:line="520" w:lineRule="exact"/>
              <w:ind w:left="0" w:leftChars="0"/>
              <w:jc w:val="both"/>
              <w:textAlignment w:val="auto"/>
              <w:rPr>
                <w:rFonts w:hint="eastAsia" w:ascii="宋体" w:hAnsi="宋体" w:eastAsia="宋体" w:cs="宋体"/>
                <w:color w:val="auto"/>
                <w:sz w:val="24"/>
                <w:szCs w:val="24"/>
                <w:u w:val="single"/>
                <w:shd w:val="clear" w:color="auto" w:fill="FFFFFF"/>
                <w:vertAlign w:val="baseline"/>
                <w:lang w:val="en-US" w:eastAsia="zh-CN"/>
              </w:rPr>
            </w:pPr>
            <w:r>
              <w:rPr>
                <w:rFonts w:hint="eastAsia" w:ascii="宋体" w:hAnsi="宋体" w:eastAsia="宋体" w:cs="宋体"/>
                <w:color w:val="auto"/>
                <w:sz w:val="24"/>
                <w:szCs w:val="24"/>
                <w:highlight w:val="none"/>
                <w:u w:val="none"/>
                <w:shd w:val="clear" w:color="auto" w:fill="FFFFFF"/>
                <w:vertAlign w:val="baseline"/>
                <w:lang w:val="en-US" w:eastAsia="zh-CN"/>
              </w:rPr>
              <w:t>粪</w:t>
            </w:r>
            <w:r>
              <w:rPr>
                <w:rFonts w:hint="eastAsia" w:ascii="宋体" w:hAnsi="宋体" w:eastAsia="宋体" w:cs="宋体"/>
                <w:color w:val="auto"/>
                <w:sz w:val="24"/>
                <w:szCs w:val="24"/>
                <w:u w:val="none"/>
                <w:shd w:val="clear" w:color="auto" w:fill="FFFFFF"/>
                <w:vertAlign w:val="baseline"/>
                <w:lang w:val="en-US" w:eastAsia="zh-CN"/>
              </w:rPr>
              <w:t>大肠菌群数</w:t>
            </w:r>
          </w:p>
        </w:tc>
        <w:tc>
          <w:tcPr>
            <w:tcW w:w="4580" w:type="dxa"/>
          </w:tcPr>
          <w:p>
            <w:pPr>
              <w:pStyle w:val="21"/>
              <w:keepNext w:val="0"/>
              <w:keepLines w:val="0"/>
              <w:pageBreakBefore w:val="0"/>
              <w:numPr>
                <w:ilvl w:val="0"/>
                <w:numId w:val="0"/>
              </w:numPr>
              <w:tabs>
                <w:tab w:val="left" w:pos="7271"/>
              </w:tabs>
              <w:kinsoku/>
              <w:wordWrap w:val="0"/>
              <w:overflowPunct/>
              <w:topLinePunct w:val="0"/>
              <w:bidi w:val="0"/>
              <w:snapToGrid/>
              <w:spacing w:line="520" w:lineRule="exact"/>
              <w:ind w:left="0" w:leftChars="0"/>
              <w:jc w:val="both"/>
              <w:textAlignment w:val="auto"/>
              <w:rPr>
                <w:rFonts w:hint="eastAsia" w:ascii="宋体" w:hAnsi="宋体" w:eastAsia="宋体" w:cs="宋体"/>
                <w:color w:val="auto"/>
                <w:sz w:val="24"/>
                <w:szCs w:val="24"/>
                <w:u w:val="single"/>
                <w:shd w:val="clear" w:color="auto" w:fill="FFFFFF"/>
                <w:vertAlign w:val="baseline"/>
                <w:lang w:val="en-US" w:eastAsia="zh-CN"/>
              </w:rPr>
            </w:pPr>
            <w:r>
              <w:rPr>
                <w:rFonts w:hint="eastAsia" w:ascii="宋体" w:hAnsi="宋体" w:eastAsia="宋体" w:cs="宋体"/>
                <w:color w:val="auto"/>
                <w:sz w:val="24"/>
                <w:szCs w:val="24"/>
                <w:u w:val="none"/>
                <w:shd w:val="clear" w:color="auto" w:fill="FFFFFF"/>
                <w:vertAlign w:val="baseline"/>
                <w:lang w:val="en-US" w:eastAsia="zh-CN"/>
              </w:rPr>
              <w:t>≤100MPN/g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4580" w:type="dxa"/>
          </w:tcPr>
          <w:p>
            <w:pPr>
              <w:pStyle w:val="21"/>
              <w:keepNext w:val="0"/>
              <w:keepLines w:val="0"/>
              <w:pageBreakBefore w:val="0"/>
              <w:numPr>
                <w:ilvl w:val="0"/>
                <w:numId w:val="0"/>
              </w:numPr>
              <w:tabs>
                <w:tab w:val="left" w:pos="7271"/>
              </w:tabs>
              <w:kinsoku/>
              <w:wordWrap w:val="0"/>
              <w:overflowPunct/>
              <w:topLinePunct w:val="0"/>
              <w:bidi w:val="0"/>
              <w:snapToGrid/>
              <w:spacing w:line="520" w:lineRule="exact"/>
              <w:ind w:left="0" w:leftChars="0"/>
              <w:jc w:val="both"/>
              <w:textAlignment w:val="auto"/>
              <w:rPr>
                <w:rFonts w:hint="eastAsia" w:ascii="宋体" w:hAnsi="宋体" w:eastAsia="宋体" w:cs="宋体"/>
                <w:color w:val="auto"/>
                <w:sz w:val="24"/>
                <w:szCs w:val="24"/>
                <w:u w:val="none"/>
                <w:shd w:val="clear" w:color="auto" w:fill="FFFFFF"/>
                <w:vertAlign w:val="baseline"/>
                <w:lang w:val="en-US" w:eastAsia="zh-CN"/>
              </w:rPr>
            </w:pPr>
            <w:r>
              <w:rPr>
                <w:rFonts w:hint="eastAsia" w:ascii="宋体" w:hAnsi="宋体" w:eastAsia="宋体" w:cs="宋体"/>
                <w:color w:val="auto"/>
                <w:sz w:val="24"/>
                <w:szCs w:val="24"/>
                <w:u w:val="none"/>
                <w:shd w:val="clear" w:color="auto" w:fill="FFFFFF"/>
                <w:vertAlign w:val="baseline"/>
                <w:lang w:val="en-US" w:eastAsia="zh-CN"/>
              </w:rPr>
              <w:t>蛔虫卵死亡率</w:t>
            </w:r>
          </w:p>
        </w:tc>
        <w:tc>
          <w:tcPr>
            <w:tcW w:w="4580" w:type="dxa"/>
          </w:tcPr>
          <w:p>
            <w:pPr>
              <w:pStyle w:val="21"/>
              <w:keepNext w:val="0"/>
              <w:keepLines w:val="0"/>
              <w:pageBreakBefore w:val="0"/>
              <w:numPr>
                <w:ilvl w:val="0"/>
                <w:numId w:val="0"/>
              </w:numPr>
              <w:tabs>
                <w:tab w:val="left" w:pos="7271"/>
              </w:tabs>
              <w:kinsoku/>
              <w:wordWrap w:val="0"/>
              <w:overflowPunct/>
              <w:topLinePunct w:val="0"/>
              <w:bidi w:val="0"/>
              <w:snapToGrid/>
              <w:spacing w:line="520" w:lineRule="exact"/>
              <w:ind w:left="0" w:leftChars="0"/>
              <w:jc w:val="both"/>
              <w:textAlignment w:val="auto"/>
              <w:rPr>
                <w:rFonts w:hint="eastAsia" w:ascii="宋体" w:hAnsi="宋体" w:eastAsia="宋体" w:cs="宋体"/>
                <w:color w:val="auto"/>
                <w:sz w:val="24"/>
                <w:szCs w:val="24"/>
                <w:u w:val="none"/>
                <w:shd w:val="clear" w:color="auto" w:fill="FFFFFF"/>
                <w:vertAlign w:val="baseline"/>
                <w:lang w:val="en-US" w:eastAsia="zh-CN"/>
              </w:rPr>
            </w:pPr>
            <w:r>
              <w:rPr>
                <w:rFonts w:hint="eastAsia" w:ascii="宋体" w:hAnsi="宋体" w:eastAsia="宋体" w:cs="宋体"/>
                <w:color w:val="auto"/>
                <w:sz w:val="24"/>
                <w:szCs w:val="24"/>
                <w:u w:val="none"/>
                <w:shd w:val="clear" w:color="auto" w:fill="FFFFFF"/>
                <w:vertAlign w:val="baseline"/>
                <w:lang w:val="en-US" w:eastAsia="zh-CN"/>
              </w:rPr>
              <w:t>≥95%</w:t>
            </w:r>
          </w:p>
        </w:tc>
      </w:tr>
    </w:tbl>
    <w:p>
      <w:pPr>
        <w:pStyle w:val="21"/>
        <w:keepNext w:val="0"/>
        <w:keepLines w:val="0"/>
        <w:pageBreakBefore w:val="0"/>
        <w:numPr>
          <w:ilvl w:val="0"/>
          <w:numId w:val="0"/>
        </w:numPr>
        <w:tabs>
          <w:tab w:val="left" w:pos="7271"/>
        </w:tabs>
        <w:kinsoku/>
        <w:wordWrap w:val="0"/>
        <w:overflowPunct/>
        <w:topLinePunct w:val="0"/>
        <w:bidi w:val="0"/>
        <w:snapToGrid/>
        <w:spacing w:line="520" w:lineRule="exact"/>
        <w:ind w:left="0" w:leftChars="0" w:firstLine="480" w:firstLineChars="200"/>
        <w:jc w:val="both"/>
        <w:textAlignment w:val="auto"/>
        <w:rPr>
          <w:rFonts w:hint="eastAsia" w:ascii="宋体" w:hAnsi="宋体" w:eastAsia="宋体" w:cs="宋体"/>
          <w:sz w:val="24"/>
          <w:szCs w:val="24"/>
          <w:u w:val="none"/>
          <w:shd w:val="clear" w:color="auto" w:fill="FFFFFF"/>
          <w:lang w:val="en-US" w:eastAsia="zh-CN"/>
        </w:rPr>
      </w:pPr>
      <w:r>
        <w:rPr>
          <w:rFonts w:hint="eastAsia" w:ascii="宋体" w:hAnsi="宋体" w:eastAsia="宋体" w:cs="宋体"/>
          <w:sz w:val="24"/>
          <w:szCs w:val="24"/>
          <w:u w:val="none"/>
          <w:shd w:val="clear" w:color="auto" w:fill="FFFFFF"/>
          <w:lang w:val="en-US" w:eastAsia="zh-CN"/>
        </w:rPr>
        <w:t>3.因清掏点位地势和位置原因，导致部分地区如车辆无法达到，常规清掏工作分为人工清掏及车辆清掏两种方式进行混合采用，每次清掏处置后，供应商负责医院污水井道内的污染物清掏处置</w:t>
      </w:r>
      <w:r>
        <w:rPr>
          <w:rFonts w:hint="eastAsia" w:cs="宋体"/>
          <w:sz w:val="24"/>
          <w:szCs w:val="24"/>
          <w:u w:val="none"/>
          <w:shd w:val="clear" w:color="auto" w:fill="FFFFFF"/>
          <w:lang w:val="en-US" w:eastAsia="zh-CN"/>
        </w:rPr>
        <w:t>。</w:t>
      </w:r>
    </w:p>
    <w:p>
      <w:pPr>
        <w:pStyle w:val="21"/>
        <w:keepNext w:val="0"/>
        <w:keepLines w:val="0"/>
        <w:pageBreakBefore w:val="0"/>
        <w:numPr>
          <w:ilvl w:val="0"/>
          <w:numId w:val="0"/>
        </w:numPr>
        <w:tabs>
          <w:tab w:val="left" w:pos="7271"/>
        </w:tabs>
        <w:kinsoku/>
        <w:wordWrap w:val="0"/>
        <w:overflowPunct/>
        <w:topLinePunct w:val="0"/>
        <w:bidi w:val="0"/>
        <w:snapToGrid/>
        <w:spacing w:line="520" w:lineRule="exact"/>
        <w:ind w:left="0" w:leftChars="0" w:firstLine="480" w:firstLineChars="200"/>
        <w:jc w:val="both"/>
        <w:textAlignment w:val="auto"/>
        <w:rPr>
          <w:rFonts w:hint="eastAsia" w:ascii="宋体" w:hAnsi="宋体" w:eastAsia="宋体" w:cs="宋体"/>
          <w:sz w:val="24"/>
          <w:szCs w:val="24"/>
          <w:u w:val="none"/>
          <w:shd w:val="clear" w:color="auto" w:fill="FFFFFF"/>
          <w:lang w:val="en-US" w:eastAsia="zh-CN"/>
        </w:rPr>
      </w:pPr>
      <w:r>
        <w:rPr>
          <w:rFonts w:hint="eastAsia" w:ascii="宋体" w:hAnsi="宋体" w:eastAsia="宋体" w:cs="宋体"/>
          <w:sz w:val="24"/>
          <w:szCs w:val="24"/>
          <w:u w:val="none"/>
          <w:shd w:val="clear" w:color="auto" w:fill="FFFFFF"/>
          <w:lang w:val="en-US" w:eastAsia="zh-CN"/>
        </w:rPr>
        <w:t>4.在化粪池及污水处理站淤泥栅渣清掏处置过程中，确保采购人与供应商双方人员、财产安全及第三方人身安全</w:t>
      </w:r>
      <w:r>
        <w:rPr>
          <w:rFonts w:hint="eastAsia" w:cs="宋体"/>
          <w:sz w:val="24"/>
          <w:szCs w:val="24"/>
          <w:u w:val="none"/>
          <w:shd w:val="clear" w:color="auto" w:fill="FFFFFF"/>
          <w:lang w:val="en-US" w:eastAsia="zh-CN"/>
        </w:rPr>
        <w:t>。</w:t>
      </w:r>
    </w:p>
    <w:p>
      <w:pPr>
        <w:pStyle w:val="21"/>
        <w:keepNext w:val="0"/>
        <w:keepLines w:val="0"/>
        <w:pageBreakBefore w:val="0"/>
        <w:widowControl w:val="0"/>
        <w:numPr>
          <w:ilvl w:val="0"/>
          <w:numId w:val="0"/>
        </w:numPr>
        <w:tabs>
          <w:tab w:val="left" w:pos="7271"/>
        </w:tabs>
        <w:kinsoku/>
        <w:wordWrap w:val="0"/>
        <w:overflowPunct/>
        <w:topLinePunct w:val="0"/>
        <w:autoSpaceDE/>
        <w:autoSpaceDN/>
        <w:bidi w:val="0"/>
        <w:adjustRightInd/>
        <w:snapToGrid/>
        <w:spacing w:line="520" w:lineRule="exact"/>
        <w:ind w:left="0" w:leftChars="0" w:firstLine="480" w:firstLineChars="200"/>
        <w:jc w:val="both"/>
        <w:textAlignment w:val="auto"/>
        <w:rPr>
          <w:rFonts w:hint="eastAsia" w:ascii="宋体" w:hAnsi="宋体" w:eastAsia="宋体" w:cs="宋体"/>
          <w:sz w:val="24"/>
          <w:szCs w:val="24"/>
          <w:u w:val="none"/>
          <w:shd w:val="clear" w:color="auto" w:fill="FFFFFF"/>
          <w:lang w:val="en-US" w:eastAsia="zh-CN"/>
        </w:rPr>
      </w:pPr>
      <w:r>
        <w:rPr>
          <w:rFonts w:hint="eastAsia" w:ascii="宋体" w:hAnsi="宋体" w:eastAsia="宋体" w:cs="宋体"/>
          <w:sz w:val="24"/>
          <w:szCs w:val="24"/>
          <w:u w:val="none"/>
          <w:shd w:val="clear" w:color="auto" w:fill="FFFFFF"/>
          <w:lang w:val="en-US" w:eastAsia="zh-CN"/>
        </w:rPr>
        <w:t>5.供应商须对化粪池及污水处理站淤泥栅渣清掏处置后的场地和周围环境进行清理，</w:t>
      </w:r>
      <w:r>
        <w:rPr>
          <w:rFonts w:hint="eastAsia" w:ascii="宋体" w:hAnsi="宋体" w:eastAsia="宋体" w:cs="宋体"/>
          <w:color w:val="000000"/>
          <w:sz w:val="24"/>
          <w:szCs w:val="24"/>
          <w:u w:val="none"/>
          <w:shd w:val="clear" w:color="auto" w:fill="FFFFFF"/>
          <w:lang w:val="en-US" w:eastAsia="zh-CN" w:bidi="zh-TW"/>
        </w:rPr>
        <w:t>并对接运输单位进行转运处置，转运时间不超过48小时</w:t>
      </w:r>
      <w:r>
        <w:rPr>
          <w:rFonts w:hint="eastAsia" w:cs="宋体"/>
          <w:sz w:val="24"/>
          <w:szCs w:val="24"/>
          <w:u w:val="none"/>
          <w:shd w:val="clear" w:color="auto" w:fill="FFFFFF"/>
          <w:lang w:val="en-US" w:eastAsia="zh-CN"/>
        </w:rPr>
        <w:t>。</w:t>
      </w:r>
    </w:p>
    <w:p>
      <w:pPr>
        <w:keepNext w:val="0"/>
        <w:keepLines w:val="0"/>
        <w:pageBreakBefore w:val="0"/>
        <w:widowControl/>
        <w:kinsoku/>
        <w:wordWrap/>
        <w:overflowPunct/>
        <w:topLinePunct w:val="0"/>
        <w:autoSpaceDE/>
        <w:autoSpaceDN/>
        <w:bidi w:val="0"/>
        <w:adjustRightInd/>
        <w:snapToGrid/>
        <w:spacing w:line="520" w:lineRule="exact"/>
        <w:ind w:left="0" w:leftChars="0" w:firstLine="480" w:firstLineChars="200"/>
        <w:jc w:val="left"/>
        <w:textAlignment w:val="auto"/>
        <w:rPr>
          <w:rFonts w:hint="eastAsia" w:ascii="宋体" w:hAnsi="宋体" w:eastAsia="宋体" w:cs="宋体"/>
          <w:sz w:val="24"/>
          <w:szCs w:val="24"/>
          <w:u w:val="none"/>
          <w:shd w:val="clear" w:color="auto" w:fill="FFFFFF"/>
          <w:lang w:val="en-US" w:eastAsia="zh-CN"/>
        </w:rPr>
      </w:pPr>
      <w:r>
        <w:rPr>
          <w:rFonts w:hint="eastAsia" w:ascii="宋体" w:hAnsi="宋体" w:eastAsia="宋体" w:cs="宋体"/>
          <w:color w:val="000000"/>
          <w:sz w:val="24"/>
          <w:szCs w:val="24"/>
          <w:u w:val="none"/>
          <w:shd w:val="clear" w:color="auto" w:fill="FFFFFF"/>
          <w:lang w:val="en-US" w:eastAsia="zh-CN" w:bidi="zh-TW"/>
        </w:rPr>
        <w:t>6.供应商协助采购人对现存的危险废物进行分类整理，并进行转运处置。</w:t>
      </w:r>
    </w:p>
    <w:p>
      <w:pPr>
        <w:pStyle w:val="21"/>
        <w:keepNext w:val="0"/>
        <w:keepLines w:val="0"/>
        <w:pageBreakBefore w:val="0"/>
        <w:numPr>
          <w:ilvl w:val="0"/>
          <w:numId w:val="0"/>
        </w:numPr>
        <w:tabs>
          <w:tab w:val="left" w:pos="7271"/>
        </w:tabs>
        <w:kinsoku/>
        <w:wordWrap w:val="0"/>
        <w:overflowPunct/>
        <w:topLinePunct w:val="0"/>
        <w:autoSpaceDE/>
        <w:autoSpaceDN/>
        <w:bidi w:val="0"/>
        <w:adjustRightInd/>
        <w:snapToGrid/>
        <w:spacing w:line="520" w:lineRule="exact"/>
        <w:ind w:left="0" w:leftChars="0" w:firstLine="480" w:firstLineChars="200"/>
        <w:jc w:val="both"/>
        <w:textAlignment w:val="auto"/>
        <w:rPr>
          <w:rFonts w:hint="eastAsia" w:ascii="宋体" w:hAnsi="宋体" w:eastAsia="宋体" w:cs="宋体"/>
          <w:sz w:val="24"/>
          <w:szCs w:val="24"/>
          <w:u w:val="none"/>
          <w:shd w:val="clear" w:color="auto" w:fill="FFFFFF"/>
          <w:lang w:val="en-US" w:eastAsia="zh-CN"/>
        </w:rPr>
      </w:pPr>
      <w:r>
        <w:rPr>
          <w:rFonts w:hint="eastAsia" w:ascii="宋体" w:hAnsi="宋体" w:eastAsia="宋体" w:cs="宋体"/>
          <w:sz w:val="24"/>
          <w:szCs w:val="24"/>
          <w:u w:val="none"/>
          <w:shd w:val="clear" w:color="auto" w:fill="FFFFFF"/>
          <w:lang w:val="en-US" w:eastAsia="zh-CN"/>
        </w:rPr>
        <w:t>7.安全责任:按照《中华人民共和国安全生产法》要求，严禁在无人监护下进行作业。必须设监督人员进场跟踪方能作业。供应商必须按照国家法律法规要求依法执业，严格按照《中华人民共和国环境保护法》、《城镇排水与污水处理条例》《成都市卫生健康委员会关于进一步规范医疗污泥、医药废物和废药物、药品处置的通知》等规章制度执行。在清掏处置和转运过程中如发生事故或人身伤亡由供应商承担法律责任和经济责任</w:t>
      </w:r>
      <w:r>
        <w:rPr>
          <w:rFonts w:hint="eastAsia" w:cs="宋体"/>
          <w:sz w:val="24"/>
          <w:szCs w:val="24"/>
          <w:u w:val="none"/>
          <w:shd w:val="clear" w:color="auto" w:fill="FFFFFF"/>
          <w:lang w:val="en-US" w:eastAsia="zh-CN"/>
        </w:rPr>
        <w:t>。</w:t>
      </w:r>
    </w:p>
    <w:p>
      <w:pPr>
        <w:pStyle w:val="21"/>
        <w:keepNext w:val="0"/>
        <w:keepLines w:val="0"/>
        <w:pageBreakBefore w:val="0"/>
        <w:numPr>
          <w:ilvl w:val="0"/>
          <w:numId w:val="0"/>
        </w:numPr>
        <w:tabs>
          <w:tab w:val="left" w:pos="7271"/>
        </w:tabs>
        <w:kinsoku/>
        <w:wordWrap w:val="0"/>
        <w:overflowPunct/>
        <w:topLinePunct w:val="0"/>
        <w:bidi w:val="0"/>
        <w:snapToGrid/>
        <w:spacing w:line="520" w:lineRule="exact"/>
        <w:ind w:left="0" w:leftChars="0" w:firstLine="480" w:firstLineChars="200"/>
        <w:jc w:val="both"/>
        <w:textAlignment w:val="auto"/>
        <w:rPr>
          <w:rFonts w:hint="eastAsia" w:ascii="宋体" w:hAnsi="宋体" w:eastAsia="宋体" w:cs="宋体"/>
          <w:sz w:val="24"/>
          <w:szCs w:val="24"/>
          <w:u w:val="none"/>
          <w:shd w:val="clear" w:color="auto" w:fill="FFFFFF"/>
          <w:lang w:val="en-US" w:eastAsia="zh-CN"/>
        </w:rPr>
      </w:pPr>
      <w:r>
        <w:rPr>
          <w:rFonts w:hint="eastAsia" w:ascii="宋体" w:hAnsi="宋体" w:eastAsia="宋体" w:cs="宋体"/>
          <w:sz w:val="24"/>
          <w:szCs w:val="24"/>
          <w:u w:val="none"/>
          <w:shd w:val="clear" w:color="auto" w:fill="FFFFFF"/>
          <w:lang w:val="en-US" w:eastAsia="zh-CN"/>
        </w:rPr>
        <w:t>8.在运输过程中供应商需保障危险废物不发生二次污染(如: 破损、泄露等)</w:t>
      </w:r>
      <w:r>
        <w:rPr>
          <w:rFonts w:hint="eastAsia" w:cs="宋体"/>
          <w:sz w:val="24"/>
          <w:szCs w:val="24"/>
          <w:u w:val="none"/>
          <w:shd w:val="clear" w:color="auto" w:fill="FFFFFF"/>
          <w:lang w:val="en-US" w:eastAsia="zh-CN"/>
        </w:rPr>
        <w:t>。</w:t>
      </w:r>
    </w:p>
    <w:p>
      <w:pPr>
        <w:pStyle w:val="21"/>
        <w:keepNext w:val="0"/>
        <w:keepLines w:val="0"/>
        <w:pageBreakBefore w:val="0"/>
        <w:numPr>
          <w:ilvl w:val="0"/>
          <w:numId w:val="0"/>
        </w:numPr>
        <w:tabs>
          <w:tab w:val="left" w:pos="7271"/>
        </w:tabs>
        <w:kinsoku/>
        <w:wordWrap w:val="0"/>
        <w:overflowPunct/>
        <w:topLinePunct w:val="0"/>
        <w:bidi w:val="0"/>
        <w:snapToGrid/>
        <w:spacing w:line="520" w:lineRule="exact"/>
        <w:ind w:left="0" w:leftChars="0" w:firstLine="480" w:firstLineChars="200"/>
        <w:jc w:val="both"/>
        <w:textAlignment w:val="auto"/>
        <w:rPr>
          <w:rFonts w:hint="eastAsia" w:ascii="宋体" w:hAnsi="宋体" w:eastAsia="宋体" w:cs="宋体"/>
          <w:sz w:val="24"/>
          <w:szCs w:val="24"/>
          <w:u w:val="none"/>
          <w:shd w:val="clear" w:color="auto" w:fill="FFFFFF"/>
          <w:lang w:val="en-US" w:eastAsia="zh-CN"/>
        </w:rPr>
      </w:pPr>
      <w:r>
        <w:rPr>
          <w:rFonts w:hint="eastAsia" w:ascii="宋体" w:hAnsi="宋体" w:eastAsia="宋体" w:cs="宋体"/>
          <w:sz w:val="24"/>
          <w:szCs w:val="24"/>
          <w:u w:val="none"/>
          <w:shd w:val="clear" w:color="auto" w:fill="FFFFFF"/>
          <w:lang w:val="en-US" w:eastAsia="zh-CN"/>
        </w:rPr>
        <w:t>9.服务期内供应商须协助采购人完成所有关于本项目危险废物环保手续，包括但不限于危险废物在四川省固体废物环境管理信息系统（简称“无废四川”系统）的转运处置备案、转移联单、月报、年报等流程。</w:t>
      </w:r>
    </w:p>
    <w:p>
      <w:pPr>
        <w:pStyle w:val="21"/>
        <w:keepNext w:val="0"/>
        <w:keepLines w:val="0"/>
        <w:pageBreakBefore w:val="0"/>
        <w:numPr>
          <w:ilvl w:val="0"/>
          <w:numId w:val="0"/>
        </w:numPr>
        <w:tabs>
          <w:tab w:val="left" w:pos="7271"/>
        </w:tabs>
        <w:kinsoku/>
        <w:wordWrap w:val="0"/>
        <w:overflowPunct/>
        <w:topLinePunct w:val="0"/>
        <w:bidi w:val="0"/>
        <w:snapToGrid/>
        <w:spacing w:line="520" w:lineRule="exact"/>
        <w:ind w:left="0" w:leftChars="0" w:firstLine="480" w:firstLineChars="200"/>
        <w:jc w:val="both"/>
        <w:textAlignment w:val="auto"/>
        <w:rPr>
          <w:rFonts w:hint="eastAsia" w:ascii="宋体" w:hAnsi="宋体" w:eastAsia="宋体" w:cs="宋体"/>
          <w:sz w:val="24"/>
          <w:szCs w:val="24"/>
          <w:u w:val="none"/>
          <w:shd w:val="clear" w:color="auto" w:fill="FFFFFF"/>
          <w:lang w:val="en-US" w:eastAsia="zh-CN"/>
        </w:rPr>
      </w:pPr>
      <w:r>
        <w:rPr>
          <w:rFonts w:hint="eastAsia" w:ascii="宋体" w:hAnsi="宋体" w:eastAsia="宋体" w:cs="宋体"/>
          <w:sz w:val="24"/>
          <w:szCs w:val="24"/>
          <w:u w:val="none"/>
          <w:shd w:val="clear" w:color="auto" w:fill="FFFFFF"/>
          <w:lang w:val="en-US" w:eastAsia="zh-CN"/>
        </w:rPr>
        <w:t>10.如有最新的相关政策要求供应商需配合采购人按照相关要求对危废进行处置。</w:t>
      </w:r>
    </w:p>
    <w:p>
      <w:pPr>
        <w:keepNext w:val="0"/>
        <w:keepLines w:val="0"/>
        <w:pageBreakBefore w:val="0"/>
        <w:widowControl/>
        <w:kinsoku/>
        <w:wordWrap/>
        <w:overflowPunct/>
        <w:topLinePunct w:val="0"/>
        <w:bidi w:val="0"/>
        <w:snapToGrid/>
        <w:spacing w:line="520" w:lineRule="exact"/>
        <w:ind w:left="0" w:leftChars="0" w:firstLine="480" w:firstLineChars="200"/>
        <w:jc w:val="left"/>
        <w:textAlignment w:val="auto"/>
        <w:rPr>
          <w:rFonts w:hint="eastAsia" w:ascii="宋体" w:hAnsi="宋体" w:eastAsia="宋体" w:cs="宋体"/>
          <w:color w:val="000000"/>
          <w:sz w:val="24"/>
          <w:szCs w:val="24"/>
          <w:u w:val="none"/>
          <w:shd w:val="clear" w:color="auto" w:fill="FFFFFF"/>
          <w:lang w:val="en-US" w:eastAsia="zh-CN" w:bidi="zh-TW"/>
        </w:rPr>
      </w:pPr>
      <w:r>
        <w:rPr>
          <w:rFonts w:hint="eastAsia" w:ascii="宋体" w:hAnsi="宋体" w:eastAsia="宋体" w:cs="宋体"/>
          <w:color w:val="000000"/>
          <w:sz w:val="24"/>
          <w:szCs w:val="24"/>
          <w:u w:val="none"/>
          <w:shd w:val="clear" w:color="auto" w:fill="FFFFFF"/>
          <w:lang w:val="en-US" w:eastAsia="zh-CN" w:bidi="zh-TW"/>
        </w:rPr>
        <w:t>11.供应商承诺应当具有相应处置资质和相关合法手续，如在合同约定供应商负责处置的范围内出现任何问题，责任由问题方全部承担。</w:t>
      </w:r>
    </w:p>
    <w:p>
      <w:pPr>
        <w:pStyle w:val="43"/>
        <w:keepNext w:val="0"/>
        <w:keepLines w:val="0"/>
        <w:pageBreakBefore w:val="0"/>
        <w:kinsoku/>
        <w:wordWrap/>
        <w:overflowPunct/>
        <w:topLinePunct w:val="0"/>
        <w:bidi w:val="0"/>
        <w:snapToGrid/>
        <w:spacing w:line="520" w:lineRule="exact"/>
        <w:ind w:left="0" w:leftChars="0" w:firstLine="480" w:firstLineChars="200"/>
        <w:textAlignment w:val="auto"/>
        <w:rPr>
          <w:rFonts w:hint="eastAsia" w:ascii="宋体" w:hAnsi="宋体" w:eastAsia="宋体" w:cs="宋体"/>
          <w:color w:val="000000"/>
          <w:sz w:val="24"/>
          <w:szCs w:val="24"/>
          <w:u w:val="none"/>
          <w:shd w:val="clear" w:color="auto" w:fill="FFFFFF"/>
          <w:lang w:val="en-US" w:eastAsia="zh-CN" w:bidi="zh-TW"/>
        </w:rPr>
      </w:pPr>
      <w:r>
        <w:rPr>
          <w:rFonts w:hint="eastAsia" w:ascii="宋体" w:hAnsi="宋体" w:eastAsia="宋体" w:cs="宋体"/>
          <w:color w:val="000000"/>
          <w:sz w:val="24"/>
          <w:szCs w:val="24"/>
          <w:u w:val="none"/>
          <w:shd w:val="clear" w:color="auto" w:fill="FFFFFF"/>
          <w:lang w:val="en-US" w:eastAsia="zh-CN" w:bidi="zh-TW"/>
        </w:rPr>
        <w:t>12.供应商对采购人工作人员进行相关技术指导及培训，采购人有权指定培训次数。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宋体" w:hAnsi="宋体" w:eastAsia="宋体" w:cs="宋体"/>
          <w:color w:val="000000"/>
          <w:sz w:val="24"/>
          <w:szCs w:val="24"/>
          <w:u w:val="none"/>
          <w:shd w:val="clear" w:color="auto" w:fill="FFFFFF"/>
          <w:lang w:val="en-US" w:eastAsia="zh-CN" w:bidi="zh-TW"/>
        </w:rPr>
      </w:pPr>
      <w:r>
        <w:rPr>
          <w:rFonts w:hint="eastAsia" w:ascii="宋体" w:hAnsi="宋体" w:eastAsia="宋体" w:cs="宋体"/>
          <w:color w:val="000000"/>
          <w:sz w:val="24"/>
          <w:szCs w:val="24"/>
          <w:u w:val="none"/>
          <w:shd w:val="clear" w:color="auto" w:fill="FFFFFF"/>
          <w:lang w:val="en-US" w:eastAsia="zh-CN" w:bidi="zh-TW"/>
        </w:rPr>
        <w:t>13.采购人、供应商必须严格按照国家《中华人民共和国传染病防治法》、《中华人民共和国环境保护法》、《医疗废物管理条例》、《医疗废物集中处置技术规范》等相关法律法规转运处置院区危险废物。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宋体" w:hAnsi="宋体" w:eastAsia="宋体" w:cs="宋体"/>
          <w:color w:val="000000"/>
          <w:sz w:val="24"/>
          <w:szCs w:val="24"/>
          <w:u w:val="none"/>
          <w:shd w:val="clear" w:color="auto" w:fill="FFFFFF"/>
          <w:lang w:val="en-US" w:eastAsia="zh-CN" w:bidi="zh-TW"/>
        </w:rPr>
      </w:pPr>
      <w:r>
        <w:rPr>
          <w:rFonts w:hint="eastAsia" w:ascii="宋体" w:hAnsi="宋体" w:eastAsia="宋体" w:cs="宋体"/>
          <w:color w:val="000000"/>
          <w:sz w:val="24"/>
          <w:szCs w:val="24"/>
          <w:u w:val="none"/>
          <w:shd w:val="clear" w:color="auto" w:fill="FFFFFF"/>
          <w:lang w:val="en-US" w:eastAsia="zh-CN" w:bidi="zh-TW"/>
        </w:rPr>
        <w:t>14.采购人、供应商必须严格按照《危险废物转移联单管理办法》执行。对医疗废物的收集、暂时贮存、交接、转运、集中处置实行严格的登记制度，其资料至少保存5年。</w:t>
      </w:r>
    </w:p>
    <w:p>
      <w:pPr>
        <w:keepNext w:val="0"/>
        <w:keepLines w:val="0"/>
        <w:pageBreakBefore w:val="0"/>
        <w:widowControl/>
        <w:kinsoku/>
        <w:wordWrap/>
        <w:overflowPunct/>
        <w:topLinePunct w:val="0"/>
        <w:autoSpaceDE/>
        <w:autoSpaceDN/>
        <w:bidi w:val="0"/>
        <w:adjustRightInd/>
        <w:snapToGrid/>
        <w:spacing w:line="520" w:lineRule="exact"/>
        <w:ind w:left="0" w:leftChars="0" w:firstLine="480" w:firstLineChars="200"/>
        <w:jc w:val="left"/>
        <w:textAlignment w:val="auto"/>
        <w:rPr>
          <w:rFonts w:hint="eastAsia" w:ascii="宋体" w:hAnsi="宋体" w:eastAsia="宋体" w:cs="宋体"/>
          <w:color w:val="000000"/>
          <w:sz w:val="24"/>
          <w:szCs w:val="24"/>
          <w:u w:val="none"/>
          <w:shd w:val="clear" w:color="auto" w:fill="FFFFFF"/>
          <w:lang w:val="en-US" w:eastAsia="zh-CN" w:bidi="zh-TW"/>
        </w:rPr>
      </w:pPr>
      <w:r>
        <w:rPr>
          <w:rFonts w:hint="eastAsia" w:ascii="宋体" w:hAnsi="宋体" w:eastAsia="宋体" w:cs="宋体"/>
          <w:color w:val="000000"/>
          <w:sz w:val="24"/>
          <w:szCs w:val="24"/>
          <w:u w:val="none"/>
          <w:shd w:val="clear" w:color="auto" w:fill="FFFFFF"/>
          <w:lang w:val="en-US" w:eastAsia="zh-CN" w:bidi="zh-TW"/>
        </w:rPr>
        <w:t>15.每次交接转运供应商向采购人处理合法转运联单，采购人、供应商严格按照相关规定进行填写，并协助采购人做好相关申报工作。</w:t>
      </w:r>
    </w:p>
    <w:p>
      <w:pPr>
        <w:keepNext w:val="0"/>
        <w:keepLines w:val="0"/>
        <w:pageBreakBefore w:val="0"/>
        <w:widowControl/>
        <w:kinsoku/>
        <w:wordWrap/>
        <w:overflowPunct/>
        <w:topLinePunct w:val="0"/>
        <w:autoSpaceDE/>
        <w:autoSpaceDN/>
        <w:bidi w:val="0"/>
        <w:adjustRightInd/>
        <w:snapToGrid/>
        <w:spacing w:line="520" w:lineRule="exact"/>
        <w:ind w:left="0" w:leftChars="0" w:firstLine="482" w:firstLineChars="200"/>
        <w:jc w:val="left"/>
        <w:textAlignment w:val="auto"/>
        <w:rPr>
          <w:rFonts w:hint="eastAsia" w:ascii="宋体" w:hAnsi="宋体" w:eastAsia="宋体" w:cs="宋体"/>
          <w:b/>
          <w:bCs/>
          <w:color w:val="000000"/>
          <w:sz w:val="24"/>
          <w:szCs w:val="24"/>
          <w:u w:val="none"/>
          <w:shd w:val="clear" w:color="auto" w:fill="FFFFFF"/>
          <w:lang w:val="en-US" w:eastAsia="zh-CN" w:bidi="zh-TW"/>
        </w:rPr>
      </w:pPr>
      <w:r>
        <w:rPr>
          <w:rFonts w:hint="eastAsia" w:ascii="宋体" w:hAnsi="宋体" w:eastAsia="宋体" w:cs="宋体"/>
          <w:b/>
          <w:bCs/>
          <w:color w:val="000000"/>
          <w:sz w:val="24"/>
          <w:szCs w:val="24"/>
          <w:u w:val="none"/>
          <w:shd w:val="clear" w:color="auto" w:fill="FFFFFF"/>
          <w:lang w:val="en-US" w:eastAsia="zh-CN" w:bidi="zh-TW"/>
        </w:rPr>
        <w:t>五、报价要求</w:t>
      </w:r>
    </w:p>
    <w:p>
      <w:pPr>
        <w:keepNext w:val="0"/>
        <w:keepLines w:val="0"/>
        <w:pageBreakBefore w:val="0"/>
        <w:widowControl/>
        <w:kinsoku/>
        <w:wordWrap/>
        <w:overflowPunct/>
        <w:topLinePunct w:val="0"/>
        <w:autoSpaceDE/>
        <w:autoSpaceDN/>
        <w:bidi w:val="0"/>
        <w:adjustRightInd/>
        <w:snapToGrid/>
        <w:spacing w:line="520" w:lineRule="exact"/>
        <w:ind w:left="0" w:leftChars="0" w:firstLine="480" w:firstLineChars="200"/>
        <w:jc w:val="left"/>
        <w:textAlignment w:val="auto"/>
        <w:rPr>
          <w:rFonts w:hint="eastAsia" w:ascii="宋体" w:hAnsi="宋体" w:eastAsia="宋体" w:cs="宋体"/>
          <w:color w:val="0000FF"/>
          <w:sz w:val="24"/>
          <w:szCs w:val="24"/>
          <w:u w:val="none"/>
          <w:shd w:val="clear" w:color="auto" w:fill="FFFFFF"/>
          <w:lang w:val="en-US" w:eastAsia="zh-CN" w:bidi="zh-TW"/>
        </w:rPr>
      </w:pPr>
      <w:r>
        <w:rPr>
          <w:rFonts w:hint="eastAsia" w:ascii="宋体" w:hAnsi="宋体" w:eastAsia="宋体" w:cs="宋体"/>
          <w:color w:val="auto"/>
          <w:sz w:val="24"/>
          <w:szCs w:val="24"/>
          <w:u w:val="none"/>
          <w:shd w:val="clear" w:color="auto" w:fill="FFFFFF"/>
          <w:lang w:val="en-US" w:eastAsia="zh-CN" w:bidi="zh-TW"/>
        </w:rPr>
        <w:t>供应商以下浮率形式报价，下浮率高者得。</w:t>
      </w:r>
    </w:p>
    <w:p>
      <w:pPr>
        <w:pStyle w:val="21"/>
        <w:keepNext w:val="0"/>
        <w:keepLines w:val="0"/>
        <w:pageBreakBefore w:val="0"/>
        <w:tabs>
          <w:tab w:val="left" w:pos="9471"/>
        </w:tabs>
        <w:kinsoku/>
        <w:wordWrap w:val="0"/>
        <w:overflowPunct/>
        <w:topLinePunct w:val="0"/>
        <w:bidi w:val="0"/>
        <w:snapToGrid/>
        <w:spacing w:line="520" w:lineRule="exact"/>
        <w:ind w:left="0" w:leftChars="0" w:firstLine="482" w:firstLineChars="200"/>
        <w:jc w:val="both"/>
        <w:textAlignment w:val="auto"/>
        <w:rPr>
          <w:rFonts w:hint="eastAsia" w:ascii="宋体" w:hAnsi="宋体" w:eastAsia="宋体" w:cs="宋体"/>
          <w:b/>
          <w:bCs/>
          <w:sz w:val="24"/>
          <w:szCs w:val="24"/>
          <w:u w:val="none"/>
          <w:lang w:val="en-US" w:eastAsia="zh-CN"/>
        </w:rPr>
      </w:pPr>
      <w:r>
        <w:rPr>
          <w:rFonts w:hint="eastAsia" w:ascii="宋体" w:hAnsi="宋体" w:eastAsia="宋体" w:cs="宋体"/>
          <w:b/>
          <w:bCs/>
          <w:color w:val="FF0000"/>
          <w:sz w:val="24"/>
          <w:szCs w:val="24"/>
        </w:rPr>
        <w:t>★</w:t>
      </w:r>
      <w:r>
        <w:rPr>
          <w:rFonts w:hint="eastAsia" w:ascii="宋体" w:hAnsi="宋体" w:eastAsia="宋体" w:cs="宋体"/>
          <w:b/>
          <w:bCs/>
          <w:sz w:val="24"/>
          <w:szCs w:val="24"/>
          <w:u w:val="none"/>
          <w:shd w:val="clear" w:color="auto" w:fill="FFFFFF"/>
          <w:lang w:val="en-US" w:eastAsia="zh-CN"/>
        </w:rPr>
        <w:t>六、</w:t>
      </w:r>
      <w:r>
        <w:rPr>
          <w:rFonts w:hint="eastAsia" w:ascii="宋体" w:hAnsi="宋体" w:eastAsia="宋体" w:cs="宋体"/>
          <w:b/>
          <w:bCs/>
          <w:sz w:val="24"/>
          <w:szCs w:val="24"/>
          <w:u w:val="none"/>
          <w:shd w:val="clear" w:color="auto" w:fill="FFFFFF"/>
        </w:rPr>
        <w:t>商务要求</w:t>
      </w:r>
    </w:p>
    <w:p>
      <w:pPr>
        <w:pStyle w:val="21"/>
        <w:keepNext w:val="0"/>
        <w:keepLines w:val="0"/>
        <w:pageBreakBefore w:val="0"/>
        <w:numPr>
          <w:ilvl w:val="0"/>
          <w:numId w:val="0"/>
        </w:numPr>
        <w:tabs>
          <w:tab w:val="left" w:pos="7271"/>
        </w:tabs>
        <w:kinsoku/>
        <w:wordWrap w:val="0"/>
        <w:overflowPunct/>
        <w:topLinePunct w:val="0"/>
        <w:bidi w:val="0"/>
        <w:snapToGrid/>
        <w:spacing w:line="520" w:lineRule="exact"/>
        <w:ind w:left="0" w:leftChars="0" w:firstLine="480" w:firstLineChars="200"/>
        <w:jc w:val="both"/>
        <w:textAlignment w:val="auto"/>
        <w:rPr>
          <w:rFonts w:hint="eastAsia" w:ascii="宋体" w:hAnsi="宋体" w:eastAsia="宋体" w:cs="宋体"/>
          <w:sz w:val="24"/>
          <w:szCs w:val="24"/>
          <w:u w:val="none"/>
          <w:shd w:val="clear" w:color="auto" w:fill="FFFFFF"/>
          <w:lang w:val="en-US" w:eastAsia="zh-CN"/>
        </w:rPr>
      </w:pPr>
      <w:r>
        <w:rPr>
          <w:rFonts w:hint="eastAsia" w:ascii="宋体" w:hAnsi="宋体" w:eastAsia="宋体" w:cs="宋体"/>
          <w:sz w:val="24"/>
          <w:szCs w:val="24"/>
          <w:u w:val="none"/>
          <w:shd w:val="clear" w:color="auto" w:fill="FFFFFF"/>
          <w:lang w:val="en-US" w:eastAsia="zh-CN"/>
        </w:rPr>
        <w:t>1.因供应商原因不符合危险废物贮存处置管理规定，包括且不限于：未及时疏掏、密封不规范、泄漏、处置不及时性、转运不规范等造成的环境污染危害责任，由供应商承担相关法律责任。</w:t>
      </w:r>
    </w:p>
    <w:p>
      <w:pPr>
        <w:pStyle w:val="21"/>
        <w:keepNext w:val="0"/>
        <w:keepLines w:val="0"/>
        <w:pageBreakBefore w:val="0"/>
        <w:numPr>
          <w:ilvl w:val="0"/>
          <w:numId w:val="0"/>
        </w:numPr>
        <w:tabs>
          <w:tab w:val="left" w:pos="7271"/>
        </w:tabs>
        <w:kinsoku/>
        <w:wordWrap w:val="0"/>
        <w:overflowPunct/>
        <w:topLinePunct w:val="0"/>
        <w:bidi w:val="0"/>
        <w:snapToGrid/>
        <w:spacing w:line="520" w:lineRule="exact"/>
        <w:ind w:left="0" w:leftChars="0" w:firstLine="480" w:firstLineChars="200"/>
        <w:jc w:val="both"/>
        <w:textAlignment w:val="auto"/>
        <w:rPr>
          <w:rFonts w:hint="eastAsia" w:ascii="宋体" w:hAnsi="宋体" w:eastAsia="宋体" w:cs="宋体"/>
          <w:sz w:val="24"/>
          <w:szCs w:val="24"/>
          <w:u w:val="none"/>
          <w:shd w:val="clear" w:color="auto" w:fill="FFFFFF"/>
          <w:lang w:val="en-US" w:eastAsia="zh-CN"/>
        </w:rPr>
      </w:pPr>
      <w:r>
        <w:rPr>
          <w:rFonts w:hint="eastAsia" w:ascii="宋体" w:hAnsi="宋体" w:eastAsia="宋体" w:cs="宋体"/>
          <w:sz w:val="24"/>
          <w:szCs w:val="24"/>
          <w:u w:val="none"/>
          <w:shd w:val="clear" w:color="auto" w:fill="FFFFFF"/>
          <w:lang w:val="en-US" w:eastAsia="zh-CN"/>
        </w:rPr>
        <w:t>2.验收：经采购人确认，供应商双方签订验收单及处置量为准。</w:t>
      </w:r>
    </w:p>
    <w:p>
      <w:pPr>
        <w:pStyle w:val="21"/>
        <w:keepNext w:val="0"/>
        <w:keepLines w:val="0"/>
        <w:pageBreakBefore w:val="0"/>
        <w:numPr>
          <w:ilvl w:val="0"/>
          <w:numId w:val="0"/>
        </w:numPr>
        <w:tabs>
          <w:tab w:val="left" w:pos="7271"/>
        </w:tabs>
        <w:kinsoku/>
        <w:wordWrap w:val="0"/>
        <w:overflowPunct/>
        <w:topLinePunct w:val="0"/>
        <w:bidi w:val="0"/>
        <w:snapToGrid/>
        <w:spacing w:line="520" w:lineRule="exact"/>
        <w:ind w:left="0" w:leftChars="0" w:firstLine="480" w:firstLineChars="200"/>
        <w:jc w:val="both"/>
        <w:textAlignment w:val="auto"/>
        <w:rPr>
          <w:rFonts w:hint="eastAsia" w:ascii="宋体" w:hAnsi="宋体" w:eastAsia="宋体" w:cs="宋体"/>
          <w:sz w:val="24"/>
          <w:szCs w:val="24"/>
          <w:u w:val="none"/>
          <w:shd w:val="clear" w:color="auto" w:fill="FFFFFF"/>
          <w:lang w:val="en-US" w:eastAsia="zh-CN"/>
        </w:rPr>
      </w:pPr>
      <w:r>
        <w:rPr>
          <w:rFonts w:hint="eastAsia" w:ascii="宋体" w:hAnsi="宋体" w:eastAsia="宋体" w:cs="宋体"/>
          <w:sz w:val="24"/>
          <w:szCs w:val="24"/>
          <w:u w:val="none"/>
          <w:shd w:val="clear" w:color="auto" w:fill="FFFFFF"/>
          <w:lang w:val="en-US" w:eastAsia="zh-CN"/>
        </w:rPr>
        <w:t>3.付款方式：</w:t>
      </w:r>
    </w:p>
    <w:p>
      <w:pPr>
        <w:keepNext w:val="0"/>
        <w:keepLines w:val="0"/>
        <w:pageBreakBefore w:val="0"/>
        <w:widowControl/>
        <w:kinsoku/>
        <w:wordWrap/>
        <w:overflowPunct/>
        <w:topLinePunct w:val="0"/>
        <w:autoSpaceDE/>
        <w:autoSpaceDN/>
        <w:bidi w:val="0"/>
        <w:adjustRightInd/>
        <w:snapToGrid/>
        <w:spacing w:line="520" w:lineRule="exact"/>
        <w:ind w:left="0" w:leftChars="0" w:firstLine="482" w:firstLineChars="200"/>
        <w:jc w:val="left"/>
        <w:textAlignment w:val="auto"/>
        <w:rPr>
          <w:rFonts w:hint="eastAsia" w:ascii="宋体" w:hAnsi="宋体" w:eastAsia="宋体" w:cs="宋体"/>
          <w:color w:val="auto"/>
          <w:sz w:val="24"/>
          <w:szCs w:val="24"/>
          <w:u w:val="none"/>
          <w:shd w:val="clear" w:color="auto" w:fill="FFFFFF"/>
          <w:lang w:val="en-US" w:eastAsia="zh-CN"/>
        </w:rPr>
      </w:pPr>
      <w:bookmarkStart w:id="8" w:name="_GoBack"/>
      <w:r>
        <w:rPr>
          <w:rFonts w:hint="eastAsia" w:ascii="宋体" w:hAnsi="宋体" w:eastAsia="宋体" w:cs="宋体"/>
          <w:b/>
          <w:bCs/>
          <w:sz w:val="24"/>
          <w:szCs w:val="24"/>
          <w:u w:val="none"/>
          <w:shd w:val="clear" w:color="auto" w:fill="FFFFFF"/>
          <w:lang w:val="en-US" w:eastAsia="zh-CN"/>
        </w:rPr>
        <w:t>本项目据实结算。</w:t>
      </w:r>
      <w:bookmarkEnd w:id="8"/>
      <w:r>
        <w:rPr>
          <w:rFonts w:hint="eastAsia" w:ascii="宋体" w:hAnsi="宋体" w:eastAsia="宋体" w:cs="宋体"/>
          <w:sz w:val="24"/>
          <w:szCs w:val="24"/>
          <w:u w:val="none"/>
          <w:shd w:val="clear" w:color="auto" w:fill="FFFFFF"/>
          <w:lang w:val="en-US" w:eastAsia="zh-CN"/>
        </w:rPr>
        <w:t>每批次危险废物处置服务达到技术参数要求且验收合格，经采购人、供应商双方共同签署验收单及处置量后15个工作日内支付该批次的处置金额。每批次处置金额的计算方式为：</w:t>
      </w:r>
      <w:r>
        <w:rPr>
          <w:rFonts w:hint="eastAsia" w:ascii="宋体" w:hAnsi="宋体" w:eastAsia="宋体" w:cs="宋体"/>
          <w:color w:val="auto"/>
          <w:sz w:val="24"/>
          <w:szCs w:val="24"/>
          <w:u w:val="none"/>
          <w:shd w:val="clear" w:color="auto" w:fill="FFFFFF"/>
          <w:lang w:val="en-US" w:eastAsia="zh-CN"/>
        </w:rPr>
        <w:t>各种危险废物实际处置量×</w:t>
      </w:r>
      <w:r>
        <w:rPr>
          <w:rFonts w:hint="eastAsia" w:ascii="宋体" w:hAnsi="宋体" w:eastAsia="宋体" w:cs="宋体"/>
          <w:color w:val="auto"/>
          <w:sz w:val="24"/>
          <w:szCs w:val="24"/>
          <w:u w:val="none"/>
          <w:shd w:val="clear" w:color="auto" w:fill="FFFFFF"/>
          <w:lang w:val="en-US" w:eastAsia="zh-CN" w:bidi="zh-TW"/>
        </w:rPr>
        <w:t>单价</w:t>
      </w:r>
      <w:r>
        <w:rPr>
          <w:rFonts w:hint="eastAsia" w:ascii="宋体" w:hAnsi="宋体" w:eastAsia="宋体" w:cs="宋体"/>
          <w:color w:val="auto"/>
          <w:sz w:val="24"/>
          <w:szCs w:val="24"/>
          <w:u w:val="none"/>
          <w:shd w:val="clear" w:color="auto" w:fill="FFFFFF"/>
          <w:lang w:val="en-US" w:eastAsia="zh-CN"/>
        </w:rPr>
        <w:t>×</w:t>
      </w:r>
      <w:r>
        <w:rPr>
          <w:rFonts w:hint="eastAsia" w:ascii="宋体" w:hAnsi="宋体" w:eastAsia="宋体" w:cs="宋体"/>
          <w:color w:val="auto"/>
          <w:sz w:val="24"/>
          <w:szCs w:val="24"/>
          <w:u w:val="none"/>
          <w:shd w:val="clear" w:color="auto" w:fill="FFFFFF"/>
          <w:lang w:val="en-US" w:eastAsia="zh-CN" w:bidi="zh-TW"/>
        </w:rPr>
        <w:t>（1-下浮率）</w:t>
      </w:r>
      <w:r>
        <w:rPr>
          <w:rFonts w:hint="eastAsia" w:ascii="宋体" w:hAnsi="宋体" w:eastAsia="宋体" w:cs="宋体"/>
          <w:color w:val="auto"/>
          <w:sz w:val="24"/>
          <w:szCs w:val="24"/>
          <w:u w:val="none"/>
          <w:shd w:val="clear" w:color="auto" w:fill="FFFFFF"/>
          <w:lang w:val="en-US" w:eastAsia="zh-CN"/>
        </w:rPr>
        <w:t>进行计算。</w:t>
      </w:r>
    </w:p>
    <w:p>
      <w:pPr>
        <w:pStyle w:val="21"/>
        <w:keepNext w:val="0"/>
        <w:keepLines w:val="0"/>
        <w:pageBreakBefore w:val="0"/>
        <w:numPr>
          <w:ilvl w:val="0"/>
          <w:numId w:val="0"/>
        </w:numPr>
        <w:tabs>
          <w:tab w:val="left" w:pos="7271"/>
        </w:tabs>
        <w:kinsoku/>
        <w:wordWrap w:val="0"/>
        <w:overflowPunct/>
        <w:topLinePunct w:val="0"/>
        <w:bidi w:val="0"/>
        <w:snapToGrid/>
        <w:spacing w:line="520" w:lineRule="exact"/>
        <w:ind w:left="0" w:leftChars="0" w:firstLine="480" w:firstLineChars="200"/>
        <w:jc w:val="both"/>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shd w:val="clear" w:color="auto" w:fill="FFFFFF"/>
          <w:lang w:val="en-US" w:eastAsia="zh-CN"/>
        </w:rPr>
        <w:t>付款前供应商需向采购人提供等额合法含税发票，否则采购人有权拒绝支付而不承担任何违约责任。合同价款已包括但不限于服务费、人工、清掏、包装、转运、税等供应商为完成本项目约定义务所需的全部费用，采购人无需再额外支付费用。</w:t>
      </w:r>
    </w:p>
    <w:p>
      <w:pPr>
        <w:pStyle w:val="21"/>
        <w:keepNext w:val="0"/>
        <w:keepLines w:val="0"/>
        <w:pageBreakBefore w:val="0"/>
        <w:numPr>
          <w:ilvl w:val="0"/>
          <w:numId w:val="0"/>
        </w:numPr>
        <w:tabs>
          <w:tab w:val="left" w:pos="7271"/>
        </w:tabs>
        <w:kinsoku/>
        <w:wordWrap w:val="0"/>
        <w:overflowPunct/>
        <w:topLinePunct w:val="0"/>
        <w:bidi w:val="0"/>
        <w:snapToGrid/>
        <w:spacing w:line="520" w:lineRule="exact"/>
        <w:ind w:left="0" w:leftChars="0" w:firstLine="482" w:firstLineChars="200"/>
        <w:jc w:val="both"/>
        <w:textAlignment w:val="auto"/>
        <w:rPr>
          <w:rFonts w:hint="eastAsia" w:ascii="宋体" w:hAnsi="宋体" w:eastAsia="宋体" w:cs="宋体"/>
          <w:sz w:val="24"/>
          <w:szCs w:val="24"/>
          <w:u w:val="none"/>
          <w:shd w:val="clear" w:color="auto" w:fill="FFFFFF"/>
          <w:lang w:val="en-US" w:eastAsia="zh-CN"/>
        </w:rPr>
      </w:pPr>
      <w:r>
        <w:rPr>
          <w:rFonts w:hint="eastAsia" w:ascii="宋体" w:hAnsi="宋体" w:eastAsia="宋体" w:cs="宋体"/>
          <w:b/>
          <w:bCs/>
          <w:color w:val="000000" w:themeColor="text1"/>
          <w:sz w:val="24"/>
          <w:szCs w:val="24"/>
          <w:u w:val="none"/>
          <w:shd w:val="clear" w:color="auto" w:fill="FFFFFF"/>
          <w:lang w:val="en-US" w:eastAsia="zh-CN"/>
          <w14:textFill>
            <w14:solidFill>
              <w14:schemeClr w14:val="tx1"/>
            </w14:solidFill>
          </w14:textFill>
        </w:rPr>
        <w:t>七、</w:t>
      </w:r>
      <w:r>
        <w:rPr>
          <w:rFonts w:hint="eastAsia" w:ascii="宋体" w:hAnsi="宋体" w:eastAsia="宋体" w:cs="宋体"/>
          <w:b/>
          <w:bCs/>
          <w:sz w:val="24"/>
          <w:szCs w:val="24"/>
          <w:u w:val="none"/>
          <w:shd w:val="clear" w:color="auto" w:fill="FFFFFF"/>
          <w:lang w:val="en-US" w:eastAsia="zh-CN"/>
        </w:rPr>
        <w:t>履约验收</w:t>
      </w:r>
    </w:p>
    <w:p>
      <w:pPr>
        <w:pStyle w:val="21"/>
        <w:keepNext w:val="0"/>
        <w:keepLines w:val="0"/>
        <w:pageBreakBefore w:val="0"/>
        <w:numPr>
          <w:ilvl w:val="0"/>
          <w:numId w:val="0"/>
        </w:numPr>
        <w:tabs>
          <w:tab w:val="left" w:pos="7271"/>
        </w:tabs>
        <w:kinsoku/>
        <w:wordWrap w:val="0"/>
        <w:overflowPunct/>
        <w:topLinePunct w:val="0"/>
        <w:bidi w:val="0"/>
        <w:snapToGrid/>
        <w:spacing w:line="520" w:lineRule="exact"/>
        <w:ind w:left="0" w:leftChars="0" w:firstLine="480" w:firstLineChars="200"/>
        <w:jc w:val="both"/>
        <w:textAlignment w:val="auto"/>
        <w:rPr>
          <w:rFonts w:hint="eastAsia" w:ascii="宋体" w:hAnsi="宋体" w:eastAsia="宋体" w:cs="宋体"/>
          <w:sz w:val="24"/>
          <w:szCs w:val="24"/>
          <w:u w:val="none"/>
          <w:shd w:val="clear" w:color="auto" w:fill="FFFFFF"/>
          <w:lang w:val="en-US" w:eastAsia="zh-CN"/>
        </w:rPr>
      </w:pPr>
      <w:r>
        <w:rPr>
          <w:rFonts w:hint="eastAsia" w:ascii="宋体" w:hAnsi="宋体" w:eastAsia="宋体" w:cs="宋体"/>
          <w:sz w:val="24"/>
          <w:szCs w:val="24"/>
          <w:u w:val="none"/>
          <w:shd w:val="clear" w:color="auto" w:fill="FFFFFF"/>
          <w:lang w:val="en-US" w:eastAsia="zh-CN"/>
        </w:rPr>
        <w:t>1.履约验收主体：大邑县人民医院</w:t>
      </w:r>
    </w:p>
    <w:p>
      <w:pPr>
        <w:pStyle w:val="21"/>
        <w:keepNext w:val="0"/>
        <w:keepLines w:val="0"/>
        <w:pageBreakBefore w:val="0"/>
        <w:numPr>
          <w:ilvl w:val="0"/>
          <w:numId w:val="0"/>
        </w:numPr>
        <w:tabs>
          <w:tab w:val="left" w:pos="7271"/>
        </w:tabs>
        <w:kinsoku/>
        <w:wordWrap w:val="0"/>
        <w:overflowPunct/>
        <w:topLinePunct w:val="0"/>
        <w:bidi w:val="0"/>
        <w:snapToGrid/>
        <w:spacing w:line="520" w:lineRule="exact"/>
        <w:ind w:left="0" w:leftChars="0" w:firstLine="480" w:firstLineChars="200"/>
        <w:jc w:val="both"/>
        <w:textAlignment w:val="auto"/>
        <w:rPr>
          <w:rFonts w:hint="eastAsia" w:ascii="宋体" w:hAnsi="宋体" w:eastAsia="宋体" w:cs="宋体"/>
          <w:sz w:val="24"/>
          <w:szCs w:val="24"/>
          <w:u w:val="none"/>
          <w:shd w:val="clear" w:color="auto" w:fill="FFFFFF"/>
          <w:lang w:val="en-US" w:eastAsia="zh-CN"/>
        </w:rPr>
      </w:pPr>
      <w:r>
        <w:rPr>
          <w:rFonts w:hint="eastAsia" w:ascii="宋体" w:hAnsi="宋体" w:eastAsia="宋体" w:cs="宋体"/>
          <w:sz w:val="24"/>
          <w:szCs w:val="24"/>
          <w:u w:val="none"/>
          <w:shd w:val="clear" w:color="auto" w:fill="FFFFFF"/>
          <w:lang w:val="en-US" w:eastAsia="zh-CN"/>
        </w:rPr>
        <w:t>2.技术履约验收内容：按照招标文件中“技术、服务要求”及供应商投标文件进行验收；</w:t>
      </w:r>
    </w:p>
    <w:p>
      <w:pPr>
        <w:pStyle w:val="21"/>
        <w:keepNext w:val="0"/>
        <w:keepLines w:val="0"/>
        <w:pageBreakBefore w:val="0"/>
        <w:numPr>
          <w:ilvl w:val="0"/>
          <w:numId w:val="0"/>
        </w:numPr>
        <w:tabs>
          <w:tab w:val="left" w:pos="7271"/>
        </w:tabs>
        <w:kinsoku/>
        <w:wordWrap w:val="0"/>
        <w:overflowPunct/>
        <w:topLinePunct w:val="0"/>
        <w:bidi w:val="0"/>
        <w:snapToGrid/>
        <w:spacing w:line="520" w:lineRule="exact"/>
        <w:ind w:left="0" w:leftChars="0" w:firstLine="480" w:firstLineChars="200"/>
        <w:jc w:val="both"/>
        <w:textAlignment w:val="auto"/>
        <w:rPr>
          <w:rFonts w:hint="eastAsia" w:ascii="宋体" w:hAnsi="宋体" w:eastAsia="宋体" w:cs="宋体"/>
          <w:sz w:val="24"/>
          <w:szCs w:val="24"/>
          <w:u w:val="none"/>
          <w:shd w:val="clear" w:color="auto" w:fill="FFFFFF"/>
          <w:lang w:val="en-US" w:eastAsia="zh-CN"/>
        </w:rPr>
      </w:pPr>
      <w:r>
        <w:rPr>
          <w:rFonts w:hint="eastAsia" w:ascii="宋体" w:hAnsi="宋体" w:eastAsia="宋体" w:cs="宋体"/>
          <w:sz w:val="24"/>
          <w:szCs w:val="24"/>
          <w:u w:val="none"/>
          <w:shd w:val="clear" w:color="auto" w:fill="FFFFFF"/>
          <w:lang w:val="en-US" w:eastAsia="zh-CN"/>
        </w:rPr>
        <w:t>3.商务履约验收内容：按照招标文件中“商务要求”及供应商投标文件进行验收；</w:t>
      </w:r>
    </w:p>
    <w:p>
      <w:pPr>
        <w:pStyle w:val="21"/>
        <w:keepNext w:val="0"/>
        <w:keepLines w:val="0"/>
        <w:pageBreakBefore w:val="0"/>
        <w:numPr>
          <w:ilvl w:val="0"/>
          <w:numId w:val="0"/>
        </w:numPr>
        <w:tabs>
          <w:tab w:val="left" w:pos="7271"/>
        </w:tabs>
        <w:kinsoku/>
        <w:wordWrap w:val="0"/>
        <w:overflowPunct/>
        <w:topLinePunct w:val="0"/>
        <w:bidi w:val="0"/>
        <w:snapToGrid/>
        <w:spacing w:line="520" w:lineRule="exact"/>
        <w:ind w:left="0" w:leftChars="0" w:firstLine="480" w:firstLineChars="200"/>
        <w:jc w:val="both"/>
        <w:textAlignment w:val="auto"/>
        <w:rPr>
          <w:rFonts w:hint="eastAsia" w:ascii="宋体" w:hAnsi="宋体" w:eastAsia="宋体" w:cs="宋体"/>
          <w:sz w:val="24"/>
          <w:szCs w:val="24"/>
          <w:u w:val="none"/>
          <w:shd w:val="clear" w:color="auto" w:fill="FFFFFF"/>
          <w:lang w:val="en-US" w:eastAsia="zh-CN"/>
        </w:rPr>
      </w:pPr>
      <w:r>
        <w:rPr>
          <w:rFonts w:hint="eastAsia" w:ascii="宋体" w:hAnsi="宋体" w:eastAsia="宋体" w:cs="宋体"/>
          <w:sz w:val="24"/>
          <w:szCs w:val="24"/>
          <w:u w:val="none"/>
          <w:shd w:val="clear" w:color="auto" w:fill="FFFFFF"/>
          <w:lang w:val="en-US" w:eastAsia="zh-CN"/>
        </w:rPr>
        <w:t>4.履约验收标准：按技术履约和商务履约内容验收。按国家有关规定以及采购文件的质量要求和技术指标、中标供应商的投标文件及承诺与本合同约定标准进行验收，双方如对质量要求和技术指标的约定标准有相互抵触或异议的事项，由采购人在采购文件与中标供应商的投标文件中按质量要求和技术指标比较优胜的原则确定标准进行验收。</w:t>
      </w:r>
    </w:p>
    <w:p>
      <w:pPr>
        <w:pStyle w:val="21"/>
        <w:keepNext w:val="0"/>
        <w:keepLines w:val="0"/>
        <w:pageBreakBefore w:val="0"/>
        <w:numPr>
          <w:ilvl w:val="0"/>
          <w:numId w:val="0"/>
        </w:numPr>
        <w:tabs>
          <w:tab w:val="left" w:pos="7271"/>
        </w:tabs>
        <w:kinsoku/>
        <w:wordWrap w:val="0"/>
        <w:overflowPunct/>
        <w:topLinePunct w:val="0"/>
        <w:bidi w:val="0"/>
        <w:snapToGrid/>
        <w:spacing w:line="520" w:lineRule="exact"/>
        <w:ind w:firstLine="480" w:firstLineChars="200"/>
        <w:jc w:val="left"/>
        <w:textAlignment w:val="auto"/>
        <w:rPr>
          <w:rFonts w:hint="eastAsia" w:ascii="宋体" w:hAnsi="宋体" w:eastAsia="宋体" w:cs="宋体"/>
          <w:sz w:val="24"/>
          <w:szCs w:val="24"/>
          <w:u w:val="none"/>
          <w:shd w:val="clear" w:color="auto" w:fill="FFFFFF"/>
          <w:lang w:val="en-US" w:eastAsia="zh-CN"/>
        </w:rPr>
      </w:pPr>
      <w:r>
        <w:rPr>
          <w:rFonts w:hint="eastAsia" w:ascii="宋体" w:hAnsi="宋体" w:eastAsia="宋体" w:cs="宋体"/>
          <w:sz w:val="24"/>
          <w:szCs w:val="24"/>
          <w:u w:val="none"/>
          <w:shd w:val="clear" w:color="auto" w:fill="FFFFFF"/>
          <w:lang w:val="en-US" w:eastAsia="zh-CN"/>
        </w:rPr>
        <w:t>5.验收交付标准和方法：按照技术履约内容和商务履约内容验收。</w:t>
      </w:r>
    </w:p>
    <w:p>
      <w:pPr>
        <w:pStyle w:val="21"/>
        <w:keepNext w:val="0"/>
        <w:keepLines w:val="0"/>
        <w:pageBreakBefore w:val="0"/>
        <w:tabs>
          <w:tab w:val="left" w:pos="7271"/>
        </w:tabs>
        <w:kinsoku/>
        <w:wordWrap w:val="0"/>
        <w:overflowPunct/>
        <w:topLinePunct w:val="0"/>
        <w:bidi w:val="0"/>
        <w:snapToGrid/>
        <w:spacing w:line="520" w:lineRule="exact"/>
        <w:ind w:left="0" w:leftChars="0" w:firstLine="480" w:firstLineChars="200"/>
        <w:jc w:val="both"/>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none"/>
          <w:shd w:val="clear" w:color="auto" w:fill="FFFFFF"/>
          <w:lang w:val="en-US" w:eastAsia="zh-CN"/>
        </w:rPr>
        <w:t>6.履约验收其他事项：清掏后的化粪池或污水站相关池体无明显漂浮物，提供施工过程组图；提供经医院后勤保障科确认，供应商双方签订验收单；提供可查询“无废四川”转移联单。</w:t>
      </w:r>
    </w:p>
    <w:p>
      <w:pPr>
        <w:pStyle w:val="21"/>
        <w:keepNext w:val="0"/>
        <w:keepLines w:val="0"/>
        <w:pageBreakBefore w:val="0"/>
        <w:tabs>
          <w:tab w:val="left" w:pos="1049"/>
        </w:tabs>
        <w:kinsoku/>
        <w:overflowPunct/>
        <w:topLinePunct w:val="0"/>
        <w:bidi w:val="0"/>
        <w:snapToGrid/>
        <w:spacing w:line="520" w:lineRule="exact"/>
        <w:ind w:firstLine="0"/>
        <w:jc w:val="both"/>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注：★代表实质性要求</w:t>
      </w:r>
      <w:bookmarkEnd w:id="7"/>
    </w:p>
    <w:p>
      <w:pPr>
        <w:pStyle w:val="21"/>
        <w:tabs>
          <w:tab w:val="left" w:pos="1049"/>
        </w:tabs>
        <w:spacing w:line="562" w:lineRule="exact"/>
        <w:ind w:firstLine="0"/>
        <w:jc w:val="both"/>
        <w:rPr>
          <w:rFonts w:hint="eastAsia" w:ascii="宋体" w:hAnsi="宋体" w:eastAsia="宋体" w:cs="宋体"/>
          <w:color w:val="FF0000"/>
        </w:rPr>
      </w:pPr>
    </w:p>
    <w:p>
      <w:pPr>
        <w:pStyle w:val="21"/>
        <w:tabs>
          <w:tab w:val="left" w:pos="1049"/>
        </w:tabs>
        <w:spacing w:line="562" w:lineRule="exact"/>
        <w:ind w:firstLine="0"/>
        <w:jc w:val="both"/>
        <w:rPr>
          <w:rFonts w:hint="eastAsia" w:ascii="宋体" w:hAnsi="宋体" w:eastAsia="宋体" w:cs="宋体"/>
          <w:color w:val="FF0000"/>
        </w:rPr>
      </w:pPr>
    </w:p>
    <w:p>
      <w:pPr>
        <w:pStyle w:val="21"/>
        <w:tabs>
          <w:tab w:val="left" w:pos="1049"/>
        </w:tabs>
        <w:spacing w:line="562" w:lineRule="exact"/>
        <w:ind w:firstLine="0"/>
        <w:jc w:val="both"/>
        <w:rPr>
          <w:rFonts w:hint="eastAsia" w:ascii="宋体" w:hAnsi="宋体" w:eastAsia="宋体" w:cs="宋体"/>
          <w:color w:val="FF0000"/>
        </w:rPr>
      </w:pPr>
    </w:p>
    <w:p>
      <w:pPr>
        <w:pStyle w:val="21"/>
        <w:tabs>
          <w:tab w:val="left" w:pos="1049"/>
        </w:tabs>
        <w:spacing w:line="562" w:lineRule="exact"/>
        <w:ind w:firstLine="0"/>
        <w:jc w:val="both"/>
        <w:rPr>
          <w:rFonts w:hint="eastAsia" w:ascii="宋体" w:hAnsi="宋体" w:eastAsia="宋体" w:cs="宋体"/>
          <w:color w:val="FF0000"/>
        </w:rPr>
      </w:pPr>
    </w:p>
    <w:sectPr>
      <w:footerReference r:id="rId5" w:type="default"/>
      <w:footerReference r:id="rId6" w:type="even"/>
      <w:pgSz w:w="11900" w:h="16840"/>
      <w:pgMar w:top="1701" w:right="1531" w:bottom="1531" w:left="1531" w:header="13342" w:footer="6"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975995</wp:posOffset>
              </wp:positionH>
              <wp:positionV relativeFrom="page">
                <wp:posOffset>9708515</wp:posOffset>
              </wp:positionV>
              <wp:extent cx="694690" cy="118745"/>
              <wp:effectExtent l="0" t="0" r="0" b="0"/>
              <wp:wrapNone/>
              <wp:docPr id="40" name="Shape 40"/>
              <wp:cNvGraphicFramePr/>
              <a:graphic xmlns:a="http://schemas.openxmlformats.org/drawingml/2006/main">
                <a:graphicData uri="http://schemas.microsoft.com/office/word/2010/wordprocessingShape">
                  <wps:wsp>
                    <wps:cNvSpPr txBox="1"/>
                    <wps:spPr>
                      <a:xfrm>
                        <a:off x="0" y="0"/>
                        <a:ext cx="694690" cy="118745"/>
                      </a:xfrm>
                      <a:prstGeom prst="rect">
                        <a:avLst/>
                      </a:prstGeom>
                      <a:noFill/>
                    </wps:spPr>
                    <wps:txbx>
                      <w:txbxContent>
                        <w:p>
                          <w:pPr>
                            <w:pStyle w:val="27"/>
                          </w:pPr>
                          <w:r>
                            <w:rPr>
                              <w:lang w:val="en-US" w:eastAsia="en-US" w:bidi="en-US"/>
                            </w:rPr>
                            <w:t>—</w:t>
                          </w:r>
                          <w:r>
                            <w:t>—</w:t>
                          </w:r>
                        </w:p>
                      </w:txbxContent>
                    </wps:txbx>
                    <wps:bodyPr wrap="none" lIns="0" tIns="0" rIns="0" bIns="0">
                      <a:spAutoFit/>
                    </wps:bodyPr>
                  </wps:wsp>
                </a:graphicData>
              </a:graphic>
            </wp:anchor>
          </w:drawing>
        </mc:Choice>
        <mc:Fallback>
          <w:pict>
            <v:shape id="Shape 40" o:spid="_x0000_s1026" o:spt="202" type="#_x0000_t202" style="position:absolute;left:0pt;margin-left:76.85pt;margin-top:764.45pt;height:9.35pt;width:54.7pt;mso-position-horizontal-relative:page;mso-position-vertical-relative:page;mso-wrap-style:none;z-index:-251657216;mso-width-relative:page;mso-height-relative:page;" filled="f" stroked="f" coordsize="21600,21600" o:gfxdata="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ysst82AAAAA0BAAAPAAAAAAAAAAEAIAAAACIAAABkcnMvZG93&#10;bnJldi54bWxQSwECFAAUAAAACACHTuJA5RINHo4BAAAjAwAADgAAAAAAAAABACAAAAAnAQAAZHJz&#10;L2Uyb0RvYy54bWxQSwUGAAAAAAYABgBZAQAAJwUAAAAA&#10;">
              <v:fill on="f" focussize="0,0"/>
              <v:stroke on="f"/>
              <v:imagedata o:title=""/>
              <o:lock v:ext="edit" aspectratio="f"/>
              <v:textbox inset="0mm,0mm,0mm,0mm" style="mso-fit-shape-to-text:t;">
                <w:txbxContent>
                  <w:p>
                    <w:pPr>
                      <w:pStyle w:val="27"/>
                    </w:pPr>
                    <w:r>
                      <w:rPr>
                        <w:lang w:val="en-US" w:eastAsia="en-US" w:bidi="en-US"/>
                      </w:rPr>
                      <w:t>—</w:t>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3ZWY4NGYzMDJjMzIwOTc4ODA1OTQ3YjcxMDQzMTAifQ=="/>
  </w:docVars>
  <w:rsids>
    <w:rsidRoot w:val="00F33648"/>
    <w:rsid w:val="00025078"/>
    <w:rsid w:val="000254C0"/>
    <w:rsid w:val="00044304"/>
    <w:rsid w:val="000A0484"/>
    <w:rsid w:val="000D7582"/>
    <w:rsid w:val="00175F7B"/>
    <w:rsid w:val="001C1B15"/>
    <w:rsid w:val="001C2691"/>
    <w:rsid w:val="001F1A65"/>
    <w:rsid w:val="0020327B"/>
    <w:rsid w:val="002046EE"/>
    <w:rsid w:val="00215C6E"/>
    <w:rsid w:val="00217BEB"/>
    <w:rsid w:val="0022301D"/>
    <w:rsid w:val="002626C4"/>
    <w:rsid w:val="002636FA"/>
    <w:rsid w:val="00291AAE"/>
    <w:rsid w:val="002E3FE3"/>
    <w:rsid w:val="003142FD"/>
    <w:rsid w:val="00341F06"/>
    <w:rsid w:val="00342F4A"/>
    <w:rsid w:val="003A68FF"/>
    <w:rsid w:val="003C36C4"/>
    <w:rsid w:val="0046292D"/>
    <w:rsid w:val="0048660B"/>
    <w:rsid w:val="00491A4B"/>
    <w:rsid w:val="005B196D"/>
    <w:rsid w:val="005B6563"/>
    <w:rsid w:val="005D519C"/>
    <w:rsid w:val="00665B95"/>
    <w:rsid w:val="0067549E"/>
    <w:rsid w:val="006A0E1E"/>
    <w:rsid w:val="006A4250"/>
    <w:rsid w:val="006B54B9"/>
    <w:rsid w:val="006D06AF"/>
    <w:rsid w:val="006D44F9"/>
    <w:rsid w:val="00712F52"/>
    <w:rsid w:val="0073692A"/>
    <w:rsid w:val="00747A06"/>
    <w:rsid w:val="007761D0"/>
    <w:rsid w:val="007C5D16"/>
    <w:rsid w:val="00801FA8"/>
    <w:rsid w:val="00884018"/>
    <w:rsid w:val="00941C88"/>
    <w:rsid w:val="00947196"/>
    <w:rsid w:val="009910CC"/>
    <w:rsid w:val="009A4470"/>
    <w:rsid w:val="009F372C"/>
    <w:rsid w:val="00A35742"/>
    <w:rsid w:val="00A8644D"/>
    <w:rsid w:val="00AC13CF"/>
    <w:rsid w:val="00AD54CD"/>
    <w:rsid w:val="00B27984"/>
    <w:rsid w:val="00B83B23"/>
    <w:rsid w:val="00B90BD3"/>
    <w:rsid w:val="00BA226D"/>
    <w:rsid w:val="00C04E3C"/>
    <w:rsid w:val="00C257CB"/>
    <w:rsid w:val="00C35306"/>
    <w:rsid w:val="00C54D78"/>
    <w:rsid w:val="00C623A2"/>
    <w:rsid w:val="00C831E9"/>
    <w:rsid w:val="00CF10B0"/>
    <w:rsid w:val="00D6312D"/>
    <w:rsid w:val="00D63E7F"/>
    <w:rsid w:val="00D94B08"/>
    <w:rsid w:val="00DD4045"/>
    <w:rsid w:val="00DF56E2"/>
    <w:rsid w:val="00E02FD1"/>
    <w:rsid w:val="00E15479"/>
    <w:rsid w:val="00E30BE1"/>
    <w:rsid w:val="00E7349F"/>
    <w:rsid w:val="00EC450F"/>
    <w:rsid w:val="00EE1438"/>
    <w:rsid w:val="00F17966"/>
    <w:rsid w:val="00F2421F"/>
    <w:rsid w:val="00F33648"/>
    <w:rsid w:val="00F43284"/>
    <w:rsid w:val="00F855EB"/>
    <w:rsid w:val="00FA613F"/>
    <w:rsid w:val="00FD22C3"/>
    <w:rsid w:val="00FF4945"/>
    <w:rsid w:val="019B1362"/>
    <w:rsid w:val="027B578F"/>
    <w:rsid w:val="029E65D1"/>
    <w:rsid w:val="03912609"/>
    <w:rsid w:val="05D35BBC"/>
    <w:rsid w:val="07660AC6"/>
    <w:rsid w:val="09BB6E56"/>
    <w:rsid w:val="0A4B2C3E"/>
    <w:rsid w:val="0A990157"/>
    <w:rsid w:val="0ADE269C"/>
    <w:rsid w:val="0B137A14"/>
    <w:rsid w:val="0B327968"/>
    <w:rsid w:val="0E915D61"/>
    <w:rsid w:val="0F2B32D8"/>
    <w:rsid w:val="0F577619"/>
    <w:rsid w:val="0FBE65C4"/>
    <w:rsid w:val="11E423CF"/>
    <w:rsid w:val="169C26CE"/>
    <w:rsid w:val="1C485C2F"/>
    <w:rsid w:val="1CA94B9A"/>
    <w:rsid w:val="1D956AE7"/>
    <w:rsid w:val="22A01512"/>
    <w:rsid w:val="24E711FF"/>
    <w:rsid w:val="26972407"/>
    <w:rsid w:val="287D0B27"/>
    <w:rsid w:val="296A504D"/>
    <w:rsid w:val="2A8E3CE0"/>
    <w:rsid w:val="2AD76282"/>
    <w:rsid w:val="2B0A106C"/>
    <w:rsid w:val="2BDE7B26"/>
    <w:rsid w:val="2D5B18C6"/>
    <w:rsid w:val="2E2A1076"/>
    <w:rsid w:val="2E9E4AE6"/>
    <w:rsid w:val="2FB823CA"/>
    <w:rsid w:val="31C94BDD"/>
    <w:rsid w:val="32D15C71"/>
    <w:rsid w:val="342D6C58"/>
    <w:rsid w:val="361D429D"/>
    <w:rsid w:val="383C7730"/>
    <w:rsid w:val="39CE04A9"/>
    <w:rsid w:val="3BC23028"/>
    <w:rsid w:val="3C5E79BD"/>
    <w:rsid w:val="3C733194"/>
    <w:rsid w:val="3DF17BC7"/>
    <w:rsid w:val="40BC123A"/>
    <w:rsid w:val="4175437A"/>
    <w:rsid w:val="43F75373"/>
    <w:rsid w:val="44454EEC"/>
    <w:rsid w:val="447D64FD"/>
    <w:rsid w:val="46803A74"/>
    <w:rsid w:val="483570CA"/>
    <w:rsid w:val="487A4C86"/>
    <w:rsid w:val="4A4656CB"/>
    <w:rsid w:val="4B58182B"/>
    <w:rsid w:val="4CE9104A"/>
    <w:rsid w:val="4CF621D2"/>
    <w:rsid w:val="4D1506FF"/>
    <w:rsid w:val="4F715577"/>
    <w:rsid w:val="4FB712CB"/>
    <w:rsid w:val="513109A9"/>
    <w:rsid w:val="513E7349"/>
    <w:rsid w:val="532E3EC5"/>
    <w:rsid w:val="54063771"/>
    <w:rsid w:val="546615D7"/>
    <w:rsid w:val="54E62CBF"/>
    <w:rsid w:val="562D64FB"/>
    <w:rsid w:val="56EC4EA9"/>
    <w:rsid w:val="575575AA"/>
    <w:rsid w:val="57682990"/>
    <w:rsid w:val="57E7424A"/>
    <w:rsid w:val="59051B68"/>
    <w:rsid w:val="5C9D2E57"/>
    <w:rsid w:val="5DCC7DD6"/>
    <w:rsid w:val="5F1E2B79"/>
    <w:rsid w:val="60927604"/>
    <w:rsid w:val="609A58B9"/>
    <w:rsid w:val="613F1BD5"/>
    <w:rsid w:val="630C5812"/>
    <w:rsid w:val="64AF1139"/>
    <w:rsid w:val="65B04B0C"/>
    <w:rsid w:val="65F074E1"/>
    <w:rsid w:val="6905044D"/>
    <w:rsid w:val="6A425AED"/>
    <w:rsid w:val="6A725310"/>
    <w:rsid w:val="6D622472"/>
    <w:rsid w:val="6D88378A"/>
    <w:rsid w:val="6E6B0D80"/>
    <w:rsid w:val="6EE45B26"/>
    <w:rsid w:val="702866E6"/>
    <w:rsid w:val="72A10A3A"/>
    <w:rsid w:val="73605D7C"/>
    <w:rsid w:val="73973B04"/>
    <w:rsid w:val="778D2D5C"/>
    <w:rsid w:val="77E84178"/>
    <w:rsid w:val="785C0480"/>
    <w:rsid w:val="789B656C"/>
    <w:rsid w:val="7CB92021"/>
    <w:rsid w:val="7CE416C6"/>
    <w:rsid w:val="7D962668"/>
    <w:rsid w:val="7E57364B"/>
    <w:rsid w:val="7F1D4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index 8"/>
    <w:basedOn w:val="1"/>
    <w:next w:val="1"/>
    <w:qFormat/>
    <w:uiPriority w:val="99"/>
    <w:pPr>
      <w:ind w:left="3360" w:leftChars="1400" w:firstLine="480"/>
      <w:jc w:val="left"/>
    </w:pPr>
  </w:style>
  <w:style w:type="paragraph" w:styleId="3">
    <w:name w:val="annotation text"/>
    <w:basedOn w:val="1"/>
    <w:link w:val="38"/>
    <w:qFormat/>
    <w:uiPriority w:val="0"/>
  </w:style>
  <w:style w:type="paragraph" w:styleId="4">
    <w:name w:val="Body Text"/>
    <w:basedOn w:val="1"/>
    <w:next w:val="5"/>
    <w:qFormat/>
    <w:uiPriority w:val="0"/>
    <w:pPr>
      <w:spacing w:after="120"/>
    </w:pPr>
  </w:style>
  <w:style w:type="paragraph" w:styleId="5">
    <w:name w:val="Body Text First Indent"/>
    <w:basedOn w:val="4"/>
    <w:unhideWhenUsed/>
    <w:qFormat/>
    <w:uiPriority w:val="99"/>
    <w:pPr>
      <w:ind w:firstLine="420" w:firstLineChars="100"/>
    </w:pPr>
  </w:style>
  <w:style w:type="paragraph" w:styleId="6">
    <w:name w:val="Balloon Text"/>
    <w:basedOn w:val="1"/>
    <w:link w:val="40"/>
    <w:qFormat/>
    <w:uiPriority w:val="0"/>
    <w:rPr>
      <w:sz w:val="18"/>
      <w:szCs w:val="18"/>
    </w:rPr>
  </w:style>
  <w:style w:type="paragraph" w:styleId="7">
    <w:name w:val="footer"/>
    <w:basedOn w:val="1"/>
    <w:link w:val="41"/>
    <w:qFormat/>
    <w:uiPriority w:val="0"/>
    <w:pPr>
      <w:tabs>
        <w:tab w:val="center" w:pos="4153"/>
        <w:tab w:val="right" w:pos="8306"/>
      </w:tabs>
      <w:snapToGrid w:val="0"/>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3"/>
    <w:next w:val="3"/>
    <w:link w:val="39"/>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basedOn w:val="13"/>
    <w:qFormat/>
    <w:uiPriority w:val="0"/>
    <w:rPr>
      <w:b/>
    </w:rPr>
  </w:style>
  <w:style w:type="character" w:styleId="15">
    <w:name w:val="annotation reference"/>
    <w:basedOn w:val="13"/>
    <w:qFormat/>
    <w:uiPriority w:val="0"/>
    <w:rPr>
      <w:sz w:val="21"/>
      <w:szCs w:val="21"/>
    </w:rPr>
  </w:style>
  <w:style w:type="character" w:customStyle="1" w:styleId="16">
    <w:name w:val="Heading #1|1_"/>
    <w:basedOn w:val="13"/>
    <w:link w:val="17"/>
    <w:qFormat/>
    <w:uiPriority w:val="0"/>
    <w:rPr>
      <w:rFonts w:ascii="宋体" w:hAnsi="宋体" w:eastAsia="宋体" w:cs="宋体"/>
      <w:color w:val="FF0000"/>
      <w:sz w:val="94"/>
      <w:szCs w:val="94"/>
      <w:u w:val="none"/>
      <w:shd w:val="clear" w:color="auto" w:fill="auto"/>
      <w:lang w:val="zh-TW" w:eastAsia="zh-TW" w:bidi="zh-TW"/>
    </w:rPr>
  </w:style>
  <w:style w:type="paragraph" w:customStyle="1" w:styleId="17">
    <w:name w:val="Heading #1|1"/>
    <w:basedOn w:val="1"/>
    <w:link w:val="16"/>
    <w:qFormat/>
    <w:uiPriority w:val="0"/>
    <w:pPr>
      <w:spacing w:before="1220" w:after="1420"/>
      <w:jc w:val="center"/>
      <w:outlineLvl w:val="0"/>
    </w:pPr>
    <w:rPr>
      <w:rFonts w:ascii="宋体" w:hAnsi="宋体" w:eastAsia="宋体" w:cs="宋体"/>
      <w:color w:val="FF0000"/>
      <w:sz w:val="94"/>
      <w:szCs w:val="94"/>
      <w:lang w:val="zh-TW" w:eastAsia="zh-TW" w:bidi="zh-TW"/>
    </w:rPr>
  </w:style>
  <w:style w:type="character" w:customStyle="1" w:styleId="18">
    <w:name w:val="Header or footer|2_"/>
    <w:basedOn w:val="13"/>
    <w:link w:val="19"/>
    <w:qFormat/>
    <w:uiPriority w:val="0"/>
    <w:rPr>
      <w:sz w:val="20"/>
      <w:szCs w:val="20"/>
      <w:u w:val="none"/>
      <w:shd w:val="clear" w:color="auto" w:fill="auto"/>
      <w:lang w:val="zh-TW" w:eastAsia="zh-TW" w:bidi="zh-TW"/>
    </w:rPr>
  </w:style>
  <w:style w:type="paragraph" w:customStyle="1" w:styleId="19">
    <w:name w:val="Header or footer|2"/>
    <w:basedOn w:val="1"/>
    <w:link w:val="18"/>
    <w:qFormat/>
    <w:uiPriority w:val="0"/>
    <w:rPr>
      <w:sz w:val="20"/>
      <w:szCs w:val="20"/>
      <w:lang w:val="zh-TW" w:eastAsia="zh-TW" w:bidi="zh-TW"/>
    </w:rPr>
  </w:style>
  <w:style w:type="character" w:customStyle="1" w:styleId="20">
    <w:name w:val="Body text|1_"/>
    <w:basedOn w:val="13"/>
    <w:link w:val="21"/>
    <w:qFormat/>
    <w:uiPriority w:val="0"/>
    <w:rPr>
      <w:rFonts w:ascii="宋体" w:hAnsi="宋体" w:eastAsia="宋体" w:cs="宋体"/>
      <w:sz w:val="30"/>
      <w:szCs w:val="30"/>
      <w:u w:val="none"/>
      <w:shd w:val="clear" w:color="auto" w:fill="auto"/>
      <w:lang w:val="zh-TW" w:eastAsia="zh-TW" w:bidi="zh-TW"/>
    </w:rPr>
  </w:style>
  <w:style w:type="paragraph" w:customStyle="1" w:styleId="21">
    <w:name w:val="Body text|1"/>
    <w:basedOn w:val="1"/>
    <w:link w:val="20"/>
    <w:qFormat/>
    <w:uiPriority w:val="0"/>
    <w:pPr>
      <w:spacing w:line="391" w:lineRule="auto"/>
      <w:ind w:firstLine="400"/>
    </w:pPr>
    <w:rPr>
      <w:rFonts w:ascii="宋体" w:hAnsi="宋体" w:eastAsia="宋体" w:cs="宋体"/>
      <w:sz w:val="30"/>
      <w:szCs w:val="30"/>
      <w:lang w:val="zh-TW" w:eastAsia="zh-TW" w:bidi="zh-TW"/>
    </w:rPr>
  </w:style>
  <w:style w:type="character" w:customStyle="1" w:styleId="22">
    <w:name w:val="Heading #3|1_"/>
    <w:basedOn w:val="13"/>
    <w:link w:val="23"/>
    <w:qFormat/>
    <w:uiPriority w:val="0"/>
    <w:rPr>
      <w:rFonts w:ascii="宋体" w:hAnsi="宋体" w:eastAsia="宋体" w:cs="宋体"/>
      <w:sz w:val="44"/>
      <w:szCs w:val="44"/>
      <w:u w:val="none"/>
      <w:shd w:val="clear" w:color="auto" w:fill="auto"/>
      <w:lang w:val="zh-TW" w:eastAsia="zh-TW" w:bidi="zh-TW"/>
    </w:rPr>
  </w:style>
  <w:style w:type="paragraph" w:customStyle="1" w:styleId="23">
    <w:name w:val="Heading #3|1"/>
    <w:basedOn w:val="1"/>
    <w:link w:val="22"/>
    <w:qFormat/>
    <w:uiPriority w:val="0"/>
    <w:pPr>
      <w:spacing w:after="370"/>
      <w:jc w:val="center"/>
      <w:outlineLvl w:val="2"/>
    </w:pPr>
    <w:rPr>
      <w:rFonts w:ascii="宋体" w:hAnsi="宋体" w:eastAsia="宋体" w:cs="宋体"/>
      <w:sz w:val="44"/>
      <w:szCs w:val="44"/>
      <w:lang w:val="zh-TW" w:eastAsia="zh-TW" w:bidi="zh-TW"/>
    </w:rPr>
  </w:style>
  <w:style w:type="character" w:customStyle="1" w:styleId="24">
    <w:name w:val="Heading #2|1_"/>
    <w:basedOn w:val="13"/>
    <w:link w:val="25"/>
    <w:qFormat/>
    <w:uiPriority w:val="0"/>
    <w:rPr>
      <w:rFonts w:ascii="宋体" w:hAnsi="宋体" w:eastAsia="宋体" w:cs="宋体"/>
      <w:sz w:val="70"/>
      <w:szCs w:val="70"/>
      <w:u w:val="none"/>
      <w:shd w:val="clear" w:color="auto" w:fill="auto"/>
      <w:lang w:val="zh-TW" w:eastAsia="zh-TW" w:bidi="zh-TW"/>
    </w:rPr>
  </w:style>
  <w:style w:type="paragraph" w:customStyle="1" w:styleId="25">
    <w:name w:val="Heading #2|1"/>
    <w:basedOn w:val="1"/>
    <w:link w:val="24"/>
    <w:qFormat/>
    <w:uiPriority w:val="0"/>
    <w:pPr>
      <w:spacing w:after="2720" w:line="1248" w:lineRule="exact"/>
      <w:jc w:val="center"/>
      <w:outlineLvl w:val="1"/>
    </w:pPr>
    <w:rPr>
      <w:rFonts w:ascii="宋体" w:hAnsi="宋体" w:eastAsia="宋体" w:cs="宋体"/>
      <w:sz w:val="70"/>
      <w:szCs w:val="70"/>
      <w:lang w:val="zh-TW" w:eastAsia="zh-TW" w:bidi="zh-TW"/>
    </w:rPr>
  </w:style>
  <w:style w:type="character" w:customStyle="1" w:styleId="26">
    <w:name w:val="Header or footer|1_"/>
    <w:basedOn w:val="13"/>
    <w:link w:val="27"/>
    <w:qFormat/>
    <w:uiPriority w:val="0"/>
    <w:rPr>
      <w:rFonts w:ascii="宋体" w:hAnsi="宋体" w:eastAsia="宋体" w:cs="宋体"/>
      <w:sz w:val="28"/>
      <w:szCs w:val="28"/>
      <w:u w:val="none"/>
      <w:shd w:val="clear" w:color="auto" w:fill="auto"/>
      <w:lang w:val="zh-TW" w:eastAsia="zh-TW" w:bidi="zh-TW"/>
    </w:rPr>
  </w:style>
  <w:style w:type="paragraph" w:customStyle="1" w:styleId="27">
    <w:name w:val="Header or footer|1"/>
    <w:basedOn w:val="1"/>
    <w:link w:val="26"/>
    <w:qFormat/>
    <w:uiPriority w:val="0"/>
    <w:rPr>
      <w:rFonts w:ascii="宋体" w:hAnsi="宋体" w:eastAsia="宋体" w:cs="宋体"/>
      <w:sz w:val="28"/>
      <w:szCs w:val="28"/>
      <w:lang w:val="zh-TW" w:eastAsia="zh-TW" w:bidi="zh-TW"/>
    </w:rPr>
  </w:style>
  <w:style w:type="character" w:customStyle="1" w:styleId="28">
    <w:name w:val="Other|1_"/>
    <w:basedOn w:val="13"/>
    <w:link w:val="29"/>
    <w:qFormat/>
    <w:uiPriority w:val="0"/>
    <w:rPr>
      <w:rFonts w:ascii="宋体" w:hAnsi="宋体" w:eastAsia="宋体" w:cs="宋体"/>
      <w:sz w:val="30"/>
      <w:szCs w:val="30"/>
      <w:u w:val="none"/>
      <w:shd w:val="clear" w:color="auto" w:fill="auto"/>
      <w:lang w:val="zh-TW" w:eastAsia="zh-TW" w:bidi="zh-TW"/>
    </w:rPr>
  </w:style>
  <w:style w:type="paragraph" w:customStyle="1" w:styleId="29">
    <w:name w:val="Other|1"/>
    <w:basedOn w:val="1"/>
    <w:link w:val="28"/>
    <w:qFormat/>
    <w:uiPriority w:val="0"/>
    <w:pPr>
      <w:spacing w:line="391" w:lineRule="auto"/>
      <w:ind w:firstLine="400"/>
    </w:pPr>
    <w:rPr>
      <w:rFonts w:ascii="宋体" w:hAnsi="宋体" w:eastAsia="宋体" w:cs="宋体"/>
      <w:sz w:val="30"/>
      <w:szCs w:val="30"/>
      <w:lang w:val="zh-TW" w:eastAsia="zh-TW" w:bidi="zh-TW"/>
    </w:rPr>
  </w:style>
  <w:style w:type="character" w:customStyle="1" w:styleId="30">
    <w:name w:val="Body text|2_"/>
    <w:basedOn w:val="13"/>
    <w:link w:val="31"/>
    <w:qFormat/>
    <w:uiPriority w:val="0"/>
    <w:rPr>
      <w:rFonts w:ascii="宋体" w:hAnsi="宋体" w:eastAsia="宋体" w:cs="宋体"/>
      <w:sz w:val="22"/>
      <w:szCs w:val="22"/>
      <w:u w:val="none"/>
      <w:shd w:val="clear" w:color="auto" w:fill="auto"/>
      <w:lang w:val="zh-TW" w:eastAsia="zh-TW" w:bidi="zh-TW"/>
    </w:rPr>
  </w:style>
  <w:style w:type="paragraph" w:customStyle="1" w:styleId="31">
    <w:name w:val="Body text|2"/>
    <w:basedOn w:val="1"/>
    <w:link w:val="30"/>
    <w:qFormat/>
    <w:uiPriority w:val="0"/>
    <w:pPr>
      <w:spacing w:line="502" w:lineRule="exact"/>
      <w:ind w:firstLine="720"/>
    </w:pPr>
    <w:rPr>
      <w:rFonts w:ascii="宋体" w:hAnsi="宋体" w:eastAsia="宋体" w:cs="宋体"/>
      <w:sz w:val="22"/>
      <w:szCs w:val="22"/>
      <w:lang w:val="zh-TW" w:eastAsia="zh-TW" w:bidi="zh-TW"/>
    </w:rPr>
  </w:style>
  <w:style w:type="character" w:customStyle="1" w:styleId="32">
    <w:name w:val="Table caption|1_"/>
    <w:basedOn w:val="13"/>
    <w:link w:val="33"/>
    <w:qFormat/>
    <w:uiPriority w:val="0"/>
    <w:rPr>
      <w:rFonts w:ascii="宋体" w:hAnsi="宋体" w:eastAsia="宋体" w:cs="宋体"/>
      <w:sz w:val="28"/>
      <w:szCs w:val="28"/>
      <w:u w:val="none"/>
      <w:shd w:val="clear" w:color="auto" w:fill="auto"/>
      <w:lang w:val="zh-TW" w:eastAsia="zh-TW" w:bidi="zh-TW"/>
    </w:rPr>
  </w:style>
  <w:style w:type="paragraph" w:customStyle="1" w:styleId="33">
    <w:name w:val="Table caption|1"/>
    <w:basedOn w:val="1"/>
    <w:link w:val="32"/>
    <w:qFormat/>
    <w:uiPriority w:val="0"/>
    <w:rPr>
      <w:rFonts w:ascii="宋体" w:hAnsi="宋体" w:eastAsia="宋体" w:cs="宋体"/>
      <w:sz w:val="28"/>
      <w:szCs w:val="28"/>
      <w:lang w:val="zh-TW" w:eastAsia="zh-TW" w:bidi="zh-TW"/>
    </w:rPr>
  </w:style>
  <w:style w:type="character" w:customStyle="1" w:styleId="34">
    <w:name w:val="Body text|4_"/>
    <w:basedOn w:val="13"/>
    <w:link w:val="35"/>
    <w:qFormat/>
    <w:uiPriority w:val="0"/>
    <w:rPr>
      <w:sz w:val="32"/>
      <w:szCs w:val="32"/>
      <w:u w:val="none"/>
      <w:shd w:val="clear" w:color="auto" w:fill="auto"/>
      <w:lang w:val="zh-CN"/>
    </w:rPr>
  </w:style>
  <w:style w:type="paragraph" w:customStyle="1" w:styleId="35">
    <w:name w:val="Body text|4"/>
    <w:basedOn w:val="1"/>
    <w:link w:val="34"/>
    <w:qFormat/>
    <w:uiPriority w:val="0"/>
    <w:pPr>
      <w:spacing w:line="211" w:lineRule="auto"/>
      <w:ind w:hanging="1520"/>
    </w:pPr>
    <w:rPr>
      <w:sz w:val="32"/>
      <w:szCs w:val="32"/>
      <w:lang w:val="zh-CN"/>
    </w:rPr>
  </w:style>
  <w:style w:type="character" w:customStyle="1" w:styleId="36">
    <w:name w:val="Body text|3_"/>
    <w:basedOn w:val="13"/>
    <w:link w:val="37"/>
    <w:qFormat/>
    <w:uiPriority w:val="0"/>
    <w:rPr>
      <w:sz w:val="28"/>
      <w:szCs w:val="28"/>
      <w:u w:val="none"/>
      <w:shd w:val="clear" w:color="auto" w:fill="auto"/>
      <w:lang w:val="zh-TW" w:eastAsia="zh-TW" w:bidi="zh-TW"/>
    </w:rPr>
  </w:style>
  <w:style w:type="paragraph" w:customStyle="1" w:styleId="37">
    <w:name w:val="Body text|3"/>
    <w:basedOn w:val="1"/>
    <w:link w:val="36"/>
    <w:qFormat/>
    <w:uiPriority w:val="0"/>
    <w:pPr>
      <w:jc w:val="center"/>
    </w:pPr>
    <w:rPr>
      <w:sz w:val="28"/>
      <w:szCs w:val="28"/>
      <w:lang w:val="zh-TW" w:eastAsia="zh-TW" w:bidi="zh-TW"/>
    </w:rPr>
  </w:style>
  <w:style w:type="character" w:customStyle="1" w:styleId="38">
    <w:name w:val="批注文字 字符"/>
    <w:basedOn w:val="13"/>
    <w:link w:val="3"/>
    <w:qFormat/>
    <w:uiPriority w:val="0"/>
    <w:rPr>
      <w:rFonts w:eastAsia="Times New Roman"/>
      <w:color w:val="000000"/>
      <w:sz w:val="24"/>
      <w:szCs w:val="24"/>
      <w:lang w:eastAsia="en-US" w:bidi="en-US"/>
    </w:rPr>
  </w:style>
  <w:style w:type="character" w:customStyle="1" w:styleId="39">
    <w:name w:val="批注主题 字符"/>
    <w:basedOn w:val="38"/>
    <w:link w:val="10"/>
    <w:qFormat/>
    <w:uiPriority w:val="0"/>
    <w:rPr>
      <w:rFonts w:eastAsia="Times New Roman"/>
      <w:b/>
      <w:bCs/>
      <w:color w:val="000000"/>
      <w:sz w:val="24"/>
      <w:szCs w:val="24"/>
      <w:lang w:eastAsia="en-US" w:bidi="en-US"/>
    </w:rPr>
  </w:style>
  <w:style w:type="character" w:customStyle="1" w:styleId="40">
    <w:name w:val="批注框文本 字符"/>
    <w:basedOn w:val="13"/>
    <w:link w:val="6"/>
    <w:qFormat/>
    <w:uiPriority w:val="0"/>
    <w:rPr>
      <w:rFonts w:eastAsia="Times New Roman"/>
      <w:color w:val="000000"/>
      <w:sz w:val="18"/>
      <w:szCs w:val="18"/>
      <w:lang w:eastAsia="en-US" w:bidi="en-US"/>
    </w:rPr>
  </w:style>
  <w:style w:type="character" w:customStyle="1" w:styleId="41">
    <w:name w:val="页脚 字符"/>
    <w:basedOn w:val="13"/>
    <w:link w:val="7"/>
    <w:qFormat/>
    <w:uiPriority w:val="0"/>
    <w:rPr>
      <w:rFonts w:eastAsia="Times New Roman"/>
      <w:color w:val="000000"/>
      <w:sz w:val="18"/>
      <w:szCs w:val="18"/>
      <w:lang w:eastAsia="en-US" w:bidi="en-US"/>
    </w:rPr>
  </w:style>
  <w:style w:type="character" w:customStyle="1" w:styleId="42">
    <w:name w:val="NormalCharacter"/>
    <w:qFormat/>
    <w:uiPriority w:val="0"/>
    <w:rPr>
      <w:kern w:val="2"/>
      <w:sz w:val="21"/>
      <w:szCs w:val="24"/>
      <w:lang w:val="en-US" w:eastAsia="zh-CN" w:bidi="ar-SA"/>
    </w:rPr>
  </w:style>
  <w:style w:type="paragraph" w:customStyle="1" w:styleId="43">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CF9972-9B5F-43B1-A21B-480002F0440E}">
  <ds:schemaRefs/>
</ds:datastoreItem>
</file>

<file path=docProps/app.xml><?xml version="1.0" encoding="utf-8"?>
<Properties xmlns="http://schemas.openxmlformats.org/officeDocument/2006/extended-properties" xmlns:vt="http://schemas.openxmlformats.org/officeDocument/2006/docPropsVTypes">
  <Template>Normal</Template>
  <Pages>11</Pages>
  <Words>3351</Words>
  <Characters>3583</Characters>
  <Lines>44</Lines>
  <Paragraphs>12</Paragraphs>
  <TotalTime>22</TotalTime>
  <ScaleCrop>false</ScaleCrop>
  <LinksUpToDate>false</LinksUpToDate>
  <CharactersWithSpaces>4287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2023-10-30T01:36:00Z</dcterms:created>
  <dc:creator>tang</dc:creator>
  <cp:lastModifiedBy>Administrator</cp:lastModifiedBy>
  <cp:lastPrinted>2023-01-29T00:22:00Z</cp:lastPrinted>
  <dcterms:modified xsi:type="dcterms:W3CDTF">2024-01-26T08:41:53Z</dcterms:modified>
  <dc:title>CZ9LQHLOBWOS632B5BSIPQXE37L9QX5N.doc</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23FD36AABAEB488098660E24DFA1AAC8_13</vt:lpwstr>
  </property>
</Properties>
</file>