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30035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污水和废气排放检测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技术服务内容及要求</w:t>
      </w:r>
      <w:bookmarkEnd w:id="0"/>
      <w:bookmarkStart w:id="10" w:name="_GoBack"/>
      <w:bookmarkEnd w:id="10"/>
      <w:bookmarkStart w:id="1" w:name="_Toc7630"/>
      <w:bookmarkStart w:id="2" w:name="_Toc24164"/>
      <w:bookmarkStart w:id="3" w:name="_Toc27190"/>
      <w:bookmarkStart w:id="4" w:name="_Toc517422494"/>
      <w:bookmarkStart w:id="5" w:name="_Toc709"/>
      <w:bookmarkStart w:id="6" w:name="_Toc517423522"/>
      <w:bookmarkStart w:id="7" w:name="_Toc31484"/>
      <w:bookmarkStart w:id="8" w:name="_Toc15842"/>
      <w:bookmarkStart w:id="9" w:name="_Toc30388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eastAsia="宋体" w:cs="宋体"/>
          <w:kern w:val="0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）服务时间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本项目一采三年，合同一年一签。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采购方有权根据供应商当年服务情况确定是否续签。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eastAsia="宋体" w:cs="宋体"/>
          <w:kern w:val="0"/>
          <w:sz w:val="24"/>
          <w:szCs w:val="24"/>
          <w:lang w:val="en-US" w:eastAsia="zh-CN" w:bidi="ar-SA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）服务地点：大邑县人民医院。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项目技术参数要求：</w:t>
      </w:r>
    </w:p>
    <w:tbl>
      <w:tblPr>
        <w:tblStyle w:val="7"/>
        <w:tblW w:w="8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00"/>
        <w:gridCol w:w="2529"/>
        <w:gridCol w:w="1294"/>
        <w:gridCol w:w="138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2"/>
                <w:szCs w:val="22"/>
                <w:lang w:val="en-US" w:eastAsia="zh-CN"/>
              </w:rPr>
              <w:t>类别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2"/>
                <w:szCs w:val="22"/>
                <w:lang w:val="en-US" w:eastAsia="zh-CN"/>
              </w:rPr>
              <w:t>指标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2"/>
                <w:szCs w:val="22"/>
                <w:lang w:val="en-US" w:eastAsia="zh-CN"/>
              </w:rPr>
              <w:t>点位（个）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2"/>
                <w:szCs w:val="22"/>
                <w:lang w:val="en-US" w:eastAsia="zh-CN"/>
              </w:rPr>
              <w:t>频次    （次/天）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2"/>
                <w:szCs w:val="22"/>
                <w:lang w:val="en-US" w:eastAsia="zh-CN"/>
              </w:rPr>
              <w:t>数量    （天/年）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废水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五日生化需氧量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阴离子表面活性剂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总磷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石油类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动植物油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挥发酚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总氰化物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化学需氧量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色度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总余氯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肠道致病菌（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沙门氏菌和志贺氏菌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PH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悬浮物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粪大肠菌群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废气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臭气浓度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氨气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硫化氢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DF35E9A"/>
    <w:rsid w:val="0ECB06E2"/>
    <w:rsid w:val="1C450DC1"/>
    <w:rsid w:val="1FA46C5B"/>
    <w:rsid w:val="25D3090E"/>
    <w:rsid w:val="2A3F3CC1"/>
    <w:rsid w:val="48233E5C"/>
    <w:rsid w:val="4A580542"/>
    <w:rsid w:val="6124311D"/>
    <w:rsid w:val="63390AC0"/>
    <w:rsid w:val="63F0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2024-01-26T07:51:47Z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