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仿宋" w:hAnsi="仿宋" w:eastAsia="仿宋" w:cs="仿宋"/>
          <w:color w:val="000000" w:themeColor="text1"/>
          <w:sz w:val="32"/>
          <w:szCs w:val="32"/>
        </w:rPr>
      </w:pPr>
      <w:r>
        <w:rPr>
          <w:rFonts w:hint="eastAsia" w:asciiTheme="majorEastAsia" w:hAnsiTheme="majorEastAsia" w:eastAsiaTheme="majorEastAsia" w:cstheme="majorEastAsia"/>
          <w:b/>
          <w:bCs/>
          <w:sz w:val="32"/>
          <w:szCs w:val="32"/>
        </w:rPr>
        <w:t>大邑县人民医院</w:t>
      </w:r>
      <w:r>
        <w:rPr>
          <w:rFonts w:hint="eastAsia" w:asciiTheme="majorEastAsia" w:hAnsiTheme="majorEastAsia" w:eastAsiaTheme="majorEastAsia" w:cstheme="majorEastAsia"/>
          <w:b/>
          <w:bCs/>
          <w:sz w:val="32"/>
          <w:szCs w:val="32"/>
          <w:lang w:eastAsia="zh-CN"/>
        </w:rPr>
        <w:t>热牙胶填充机、超声洁牙机</w:t>
      </w:r>
      <w:r>
        <w:rPr>
          <w:rFonts w:hint="eastAsia" w:asciiTheme="majorEastAsia" w:hAnsiTheme="majorEastAsia" w:eastAsiaTheme="majorEastAsia" w:cstheme="majorEastAsia"/>
          <w:b/>
          <w:bCs/>
          <w:sz w:val="32"/>
          <w:szCs w:val="32"/>
          <w:lang w:val="en-US" w:eastAsia="zh-CN"/>
        </w:rPr>
        <w:t>采购需求及评分标准</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Pr>
          <w:rFonts w:hint="eastAsia" w:ascii="仿宋" w:hAnsi="仿宋" w:eastAsia="仿宋" w:cs="仿宋"/>
          <w:b/>
          <w:bCs/>
          <w:sz w:val="28"/>
          <w:szCs w:val="28"/>
        </w:rPr>
      </w:pPr>
      <w:r>
        <w:rPr>
          <w:rFonts w:hint="eastAsia" w:ascii="仿宋" w:hAnsi="仿宋" w:eastAsia="仿宋" w:cs="仿宋"/>
          <w:b/>
          <w:bCs/>
          <w:sz w:val="28"/>
          <w:szCs w:val="28"/>
        </w:rPr>
        <w:t xml:space="preserve">内容 </w:t>
      </w:r>
    </w:p>
    <w:tbl>
      <w:tblPr>
        <w:tblStyle w:val="11"/>
        <w:tblW w:w="902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483"/>
        <w:gridCol w:w="1439"/>
        <w:gridCol w:w="1613"/>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序</w:t>
            </w:r>
            <w:r>
              <w:rPr>
                <w:rFonts w:hint="eastAsia" w:ascii="仿宋" w:hAnsi="仿宋" w:eastAsia="仿宋" w:cs="仿宋"/>
                <w:sz w:val="28"/>
                <w:szCs w:val="28"/>
              </w:rPr>
              <w:t>号</w:t>
            </w:r>
          </w:p>
        </w:tc>
        <w:tc>
          <w:tcPr>
            <w:tcW w:w="248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设备（器械）名称</w:t>
            </w:r>
          </w:p>
        </w:tc>
        <w:tc>
          <w:tcPr>
            <w:tcW w:w="143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数量</w:t>
            </w:r>
          </w:p>
        </w:tc>
        <w:tc>
          <w:tcPr>
            <w:tcW w:w="161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最高限价</w:t>
            </w:r>
            <w:r>
              <w:rPr>
                <w:rFonts w:hint="eastAsia" w:ascii="仿宋" w:hAnsi="仿宋" w:eastAsia="仿宋" w:cs="仿宋"/>
                <w:sz w:val="28"/>
                <w:szCs w:val="28"/>
                <w:lang w:eastAsia="zh-CN"/>
              </w:rPr>
              <w:t>（元）</w:t>
            </w:r>
          </w:p>
        </w:tc>
        <w:tc>
          <w:tcPr>
            <w:tcW w:w="2604"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48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热牙胶填充机</w:t>
            </w:r>
          </w:p>
        </w:tc>
        <w:tc>
          <w:tcPr>
            <w:tcW w:w="143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1台</w:t>
            </w:r>
          </w:p>
        </w:tc>
        <w:tc>
          <w:tcPr>
            <w:tcW w:w="161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35500</w:t>
            </w:r>
          </w:p>
        </w:tc>
        <w:tc>
          <w:tcPr>
            <w:tcW w:w="2604"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参数</w:t>
            </w:r>
            <w:r>
              <w:rPr>
                <w:rFonts w:hint="eastAsia" w:ascii="仿宋" w:hAnsi="仿宋" w:eastAsia="仿宋" w:cs="仿宋"/>
                <w:sz w:val="28"/>
                <w:szCs w:val="28"/>
                <w:lang w:eastAsia="zh-CN"/>
              </w:rPr>
              <w:t>及相关要求</w:t>
            </w:r>
            <w:r>
              <w:rPr>
                <w:rFonts w:hint="eastAsia" w:ascii="仿宋" w:hAnsi="仿宋" w:eastAsia="仿宋" w:cs="仿宋"/>
                <w:sz w:val="28"/>
                <w:szCs w:val="28"/>
              </w:rPr>
              <w:t>详见附件</w:t>
            </w:r>
            <w:r>
              <w:rPr>
                <w:rFonts w:hint="eastAsia" w:ascii="仿宋" w:hAnsi="仿宋" w:eastAsia="仿宋" w:cs="仿宋"/>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48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超声洁牙机</w:t>
            </w:r>
          </w:p>
        </w:tc>
        <w:tc>
          <w:tcPr>
            <w:tcW w:w="143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1台</w:t>
            </w:r>
          </w:p>
        </w:tc>
        <w:tc>
          <w:tcPr>
            <w:tcW w:w="161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4800</w:t>
            </w:r>
          </w:p>
        </w:tc>
        <w:tc>
          <w:tcPr>
            <w:tcW w:w="2604"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参数</w:t>
            </w:r>
            <w:r>
              <w:rPr>
                <w:rFonts w:hint="eastAsia" w:ascii="仿宋" w:hAnsi="仿宋" w:eastAsia="仿宋" w:cs="仿宋"/>
                <w:sz w:val="28"/>
                <w:szCs w:val="28"/>
                <w:lang w:eastAsia="zh-CN"/>
              </w:rPr>
              <w:t>及相关要求</w:t>
            </w:r>
            <w:r>
              <w:rPr>
                <w:rFonts w:hint="eastAsia" w:ascii="仿宋" w:hAnsi="仿宋" w:eastAsia="仿宋" w:cs="仿宋"/>
                <w:sz w:val="28"/>
                <w:szCs w:val="28"/>
              </w:rPr>
              <w:t>详见附件</w:t>
            </w:r>
            <w:r>
              <w:rPr>
                <w:rFonts w:hint="eastAsia" w:ascii="仿宋" w:hAnsi="仿宋" w:eastAsia="仿宋" w:cs="仿宋"/>
                <w:sz w:val="28"/>
                <w:szCs w:val="28"/>
                <w:lang w:val="en-US" w:eastAsia="zh-CN"/>
              </w:rPr>
              <w:t>2</w:t>
            </w:r>
          </w:p>
        </w:tc>
      </w:tr>
    </w:tbl>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仿宋" w:hAnsi="仿宋" w:eastAsia="仿宋" w:cs="仿宋"/>
          <w:b/>
          <w:bCs w:val="0"/>
          <w:color w:val="000000" w:themeColor="text1"/>
          <w:kern w:val="0"/>
          <w:sz w:val="28"/>
          <w:szCs w:val="28"/>
          <w:lang w:val="en-US" w:eastAsia="zh-CN" w:bidi="ar"/>
        </w:rPr>
      </w:pPr>
      <w:r>
        <w:rPr>
          <w:rStyle w:val="13"/>
          <w:rFonts w:hint="eastAsia" w:ascii="仿宋" w:hAnsi="仿宋" w:eastAsia="仿宋" w:cs="仿宋"/>
          <w:b/>
          <w:bCs w:val="0"/>
          <w:color w:val="000000" w:themeColor="text1"/>
          <w:kern w:val="0"/>
          <w:sz w:val="28"/>
          <w:szCs w:val="28"/>
          <w:lang w:val="en-US" w:eastAsia="zh-CN" w:bidi="ar"/>
        </w:rPr>
        <w:t>参与报价供应商条件</w:t>
      </w:r>
      <w:r>
        <w:rPr>
          <w:rFonts w:hint="eastAsia" w:ascii="仿宋" w:hAnsi="仿宋" w:eastAsia="仿宋" w:cs="仿宋"/>
          <w:b/>
          <w:bCs w:val="0"/>
          <w:color w:val="000000" w:themeColor="text1"/>
          <w:kern w:val="0"/>
          <w:sz w:val="28"/>
          <w:szCs w:val="28"/>
          <w:lang w:val="en-US" w:eastAsia="zh-CN" w:bidi="ar"/>
        </w:rPr>
        <w:t xml:space="preserve"> </w:t>
      </w:r>
    </w:p>
    <w:p>
      <w:pPr>
        <w:pStyle w:val="23"/>
        <w:keepNext w:val="0"/>
        <w:keepLines w:val="0"/>
        <w:pageBreakBefore w:val="0"/>
        <w:kinsoku/>
        <w:wordWrap/>
        <w:overflowPunct/>
        <w:topLinePunct w:val="0"/>
        <w:autoSpaceDE/>
        <w:autoSpaceDN/>
        <w:bidi w:val="0"/>
        <w:adjustRightInd/>
        <w:snapToGrid/>
        <w:spacing w:line="560" w:lineRule="exact"/>
        <w:ind w:firstLine="0" w:firstLineChars="0"/>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lang w:eastAsia="zh-CN"/>
        </w:rPr>
        <w:t>（一）</w:t>
      </w:r>
      <w:r>
        <w:rPr>
          <w:rFonts w:hint="eastAsia" w:ascii="仿宋" w:hAnsi="仿宋" w:eastAsia="仿宋" w:cs="仿宋"/>
          <w:b/>
          <w:bCs/>
          <w:color w:val="000000"/>
          <w:sz w:val="28"/>
          <w:szCs w:val="28"/>
        </w:rPr>
        <w:t>参加本次</w:t>
      </w:r>
      <w:r>
        <w:rPr>
          <w:rStyle w:val="24"/>
          <w:rFonts w:hint="eastAsia" w:ascii="仿宋" w:hAnsi="仿宋" w:eastAsia="仿宋" w:cs="仿宋"/>
          <w:b/>
          <w:bCs/>
          <w:sz w:val="28"/>
          <w:szCs w:val="28"/>
        </w:rPr>
        <w:t>招标项目的投标人</w:t>
      </w:r>
      <w:r>
        <w:rPr>
          <w:rFonts w:hint="eastAsia" w:ascii="仿宋" w:hAnsi="仿宋" w:eastAsia="仿宋" w:cs="仿宋"/>
          <w:b/>
          <w:bCs/>
          <w:color w:val="000000"/>
          <w:sz w:val="28"/>
          <w:szCs w:val="28"/>
        </w:rPr>
        <w:t>应当具备下列条件</w:t>
      </w:r>
      <w:r>
        <w:rPr>
          <w:rFonts w:hint="eastAsia" w:ascii="仿宋" w:hAnsi="仿宋" w:eastAsia="仿宋" w:cs="仿宋"/>
          <w:b/>
          <w:bCs/>
          <w:color w:val="000000"/>
          <w:sz w:val="28"/>
          <w:szCs w:val="28"/>
          <w:shd w:val="clear" w:color="auto" w:fill="FFFFFF"/>
        </w:rPr>
        <w:t>：</w:t>
      </w:r>
    </w:p>
    <w:p>
      <w:pPr>
        <w:keepNext w:val="0"/>
        <w:keepLines w:val="0"/>
        <w:pageBreakBefore w:val="0"/>
        <w:shd w:val="clear" w:color="auto"/>
        <w:kinsoku/>
        <w:wordWrap/>
        <w:overflowPunct/>
        <w:topLinePunct w:val="0"/>
        <w:autoSpaceDE/>
        <w:autoSpaceDN/>
        <w:bidi w:val="0"/>
        <w:adjustRightInd/>
        <w:snapToGrid/>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1、具有独立承担民事责任的能力；</w:t>
      </w:r>
    </w:p>
    <w:p>
      <w:pPr>
        <w:keepNext w:val="0"/>
        <w:keepLines w:val="0"/>
        <w:pageBreakBefore w:val="0"/>
        <w:shd w:val="clear" w:color="auto"/>
        <w:kinsoku/>
        <w:wordWrap/>
        <w:overflowPunct/>
        <w:topLinePunct w:val="0"/>
        <w:autoSpaceDE/>
        <w:autoSpaceDN/>
        <w:bidi w:val="0"/>
        <w:adjustRightInd/>
        <w:snapToGrid/>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2、具有良好的商业信誉和健全的财务会计制度；</w:t>
      </w:r>
    </w:p>
    <w:p>
      <w:pPr>
        <w:keepNext w:val="0"/>
        <w:keepLines w:val="0"/>
        <w:pageBreakBefore w:val="0"/>
        <w:shd w:val="clear" w:color="auto"/>
        <w:kinsoku/>
        <w:wordWrap/>
        <w:overflowPunct/>
        <w:topLinePunct w:val="0"/>
        <w:autoSpaceDE/>
        <w:autoSpaceDN/>
        <w:bidi w:val="0"/>
        <w:adjustRightInd/>
        <w:snapToGrid/>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3、具有履行合同所必需的设备和专业技术能力；</w:t>
      </w:r>
    </w:p>
    <w:p>
      <w:pPr>
        <w:keepNext w:val="0"/>
        <w:keepLines w:val="0"/>
        <w:pageBreakBefore w:val="0"/>
        <w:shd w:val="clear" w:color="auto"/>
        <w:kinsoku/>
        <w:wordWrap/>
        <w:overflowPunct/>
        <w:topLinePunct w:val="0"/>
        <w:autoSpaceDE/>
        <w:autoSpaceDN/>
        <w:bidi w:val="0"/>
        <w:adjustRightInd/>
        <w:snapToGrid/>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4、具有依法缴纳税收和社会保障资金的良好记录；</w:t>
      </w:r>
    </w:p>
    <w:p>
      <w:pPr>
        <w:keepNext w:val="0"/>
        <w:keepLines w:val="0"/>
        <w:pageBreakBefore w:val="0"/>
        <w:shd w:val="clear" w:color="auto"/>
        <w:kinsoku/>
        <w:wordWrap/>
        <w:overflowPunct/>
        <w:topLinePunct w:val="0"/>
        <w:autoSpaceDE/>
        <w:autoSpaceDN/>
        <w:bidi w:val="0"/>
        <w:adjustRightInd/>
        <w:snapToGrid/>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5、参加本次采购活动前三年内，在经营活动中没有重大违法记录；未处于财产被接管、冻结、破产状态，未处于有关行政处罚期间，未处于投标禁入期内。</w:t>
      </w:r>
    </w:p>
    <w:p>
      <w:pPr>
        <w:keepNext w:val="0"/>
        <w:keepLines w:val="0"/>
        <w:pageBreakBefore w:val="0"/>
        <w:shd w:val="clear" w:color="auto"/>
        <w:kinsoku/>
        <w:wordWrap/>
        <w:overflowPunct/>
        <w:topLinePunct w:val="0"/>
        <w:autoSpaceDE/>
        <w:autoSpaceDN/>
        <w:bidi w:val="0"/>
        <w:adjustRightInd/>
        <w:snapToGrid/>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6、法律、行政法规规定的其他条件：</w:t>
      </w:r>
    </w:p>
    <w:p>
      <w:pPr>
        <w:keepNext w:val="0"/>
        <w:keepLines w:val="0"/>
        <w:pageBreakBefore w:val="0"/>
        <w:shd w:val="clear" w:color="auto"/>
        <w:kinsoku/>
        <w:wordWrap/>
        <w:overflowPunct/>
        <w:topLinePunct w:val="0"/>
        <w:autoSpaceDE/>
        <w:autoSpaceDN/>
        <w:bidi w:val="0"/>
        <w:adjustRightInd/>
        <w:snapToGrid/>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6.1单位负责人为同一人或者存在直接控股、管理关系的不同比选申请人，不得参加同一合同项下的比选活动。</w:t>
      </w:r>
    </w:p>
    <w:p>
      <w:pPr>
        <w:keepNext w:val="0"/>
        <w:keepLines w:val="0"/>
        <w:pageBreakBefore w:val="0"/>
        <w:shd w:val="clear" w:color="auto"/>
        <w:kinsoku/>
        <w:wordWrap/>
        <w:overflowPunct/>
        <w:topLinePunct w:val="0"/>
        <w:autoSpaceDE/>
        <w:autoSpaceDN/>
        <w:bidi w:val="0"/>
        <w:adjustRightInd/>
        <w:snapToGrid/>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6.2供应商单位及其法定代表人、主要负责人不得具有行贿犯罪记录。</w:t>
      </w:r>
    </w:p>
    <w:p>
      <w:pPr>
        <w:keepNext w:val="0"/>
        <w:keepLines w:val="0"/>
        <w:pageBreakBefore w:val="0"/>
        <w:shd w:val="clear" w:color="auto"/>
        <w:kinsoku/>
        <w:wordWrap/>
        <w:overflowPunct/>
        <w:topLinePunct w:val="0"/>
        <w:autoSpaceDE/>
        <w:autoSpaceDN/>
        <w:bidi w:val="0"/>
        <w:adjustRightInd/>
        <w:snapToGrid/>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6.3拒绝列入失信被执行人、重大税收违法案件当事人名单、政府采购严重违法失信行为记录名单的比选申请人参加本次比选活动；</w:t>
      </w:r>
    </w:p>
    <w:p>
      <w:pPr>
        <w:pStyle w:val="25"/>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280" w:firstLineChars="100"/>
        <w:rPr>
          <w:rFonts w:hint="eastAsia" w:ascii="仿宋" w:hAnsi="仿宋" w:eastAsia="仿宋" w:cs="仿宋"/>
          <w:sz w:val="28"/>
          <w:szCs w:val="28"/>
        </w:rPr>
      </w:pPr>
      <w:r>
        <w:rPr>
          <w:rFonts w:hint="eastAsia" w:ascii="仿宋" w:hAnsi="仿宋" w:eastAsia="仿宋" w:cs="仿宋"/>
          <w:color w:val="000000"/>
          <w:kern w:val="2"/>
          <w:sz w:val="28"/>
          <w:szCs w:val="28"/>
        </w:rPr>
        <w:t>    7、本项目不接受联合体参加比选。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w:t>
      </w:r>
      <w:r>
        <w:rPr>
          <w:rFonts w:hint="eastAsia" w:ascii="仿宋" w:hAnsi="仿宋" w:eastAsia="仿宋" w:cs="仿宋"/>
          <w:b/>
          <w:bCs/>
          <w:color w:val="000000" w:themeColor="text1"/>
          <w:kern w:val="0"/>
          <w:sz w:val="28"/>
          <w:szCs w:val="28"/>
          <w:lang w:val="en-US" w:eastAsia="zh-CN" w:bidi="ar"/>
        </w:rPr>
        <w:t xml:space="preserve"> （二）具有报价产品生产和销售所必须的资质证明文件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  1.报价供应商为报价产品的代理公司：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 （1）三证合一的营业执照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kern w:val="0"/>
          <w:sz w:val="28"/>
          <w:szCs w:val="28"/>
          <w:lang w:val="en-US" w:eastAsia="zh-CN" w:bidi="ar"/>
        </w:rPr>
        <w:t> （2）医疗器械经营企业许可证 /备案凭证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 （3）法人/法人授权委托书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 （4）被委托人身份证复印件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 （5）报价产品制造商的医疗器械生产企业许可证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kern w:val="0"/>
          <w:sz w:val="28"/>
          <w:szCs w:val="28"/>
          <w:lang w:val="en-US" w:eastAsia="zh-CN" w:bidi="ar"/>
        </w:rPr>
      </w:pPr>
      <w:r>
        <w:rPr>
          <w:rFonts w:hint="eastAsia" w:ascii="仿宋" w:hAnsi="仿宋" w:eastAsia="仿宋" w:cs="仿宋"/>
          <w:color w:val="000000" w:themeColor="text1"/>
          <w:kern w:val="0"/>
          <w:sz w:val="28"/>
          <w:szCs w:val="28"/>
          <w:lang w:val="en-US" w:eastAsia="zh-CN" w:bidi="ar"/>
        </w:rPr>
        <w:t> （6）报价产品的医疗器械产品注册证/备案表和注册登记表</w:t>
      </w:r>
    </w:p>
    <w:p>
      <w:pPr>
        <w:pStyle w:val="3"/>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color w:val="000000" w:themeColor="text1"/>
          <w:kern w:val="0"/>
          <w:sz w:val="28"/>
          <w:szCs w:val="28"/>
          <w:lang w:val="en-US" w:eastAsia="zh-CN" w:bidi="ar"/>
        </w:rPr>
      </w:pPr>
      <w:r>
        <w:rPr>
          <w:rFonts w:hint="eastAsia" w:ascii="仿宋" w:hAnsi="仿宋" w:eastAsia="仿宋" w:cs="仿宋"/>
          <w:color w:val="000000" w:themeColor="text1"/>
          <w:kern w:val="0"/>
          <w:sz w:val="28"/>
          <w:szCs w:val="28"/>
          <w:lang w:val="en-US" w:eastAsia="zh-CN" w:bidi="ar"/>
        </w:rPr>
        <w:t xml:space="preserve"> （7）承诺书</w:t>
      </w:r>
    </w:p>
    <w:p>
      <w:pPr>
        <w:pStyle w:val="3"/>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以上资质证明文件可为复印件，须加盖报价供应商公章，医院有权要求查验原件，供应商如不能按要求提供相应证明文件，将取消其报价和供货资格。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2.报价供应商为报价产品的生产企业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（1）三证合一的营业执照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（2）医疗器械生产企业许可证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（3）法人/法人授权委托书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（4）被委托人身份证复印件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（5）报价产品的医疗器械产品注册证/备案表和注册登记表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themeColor="text1"/>
          <w:kern w:val="0"/>
          <w:sz w:val="28"/>
          <w:szCs w:val="28"/>
          <w:lang w:val="en-US" w:eastAsia="zh-CN" w:bidi="ar"/>
        </w:rPr>
      </w:pPr>
      <w:r>
        <w:rPr>
          <w:rFonts w:hint="eastAsia" w:ascii="仿宋" w:hAnsi="仿宋" w:eastAsia="仿宋" w:cs="仿宋"/>
          <w:color w:val="000000" w:themeColor="text1"/>
          <w:kern w:val="0"/>
          <w:sz w:val="28"/>
          <w:szCs w:val="28"/>
          <w:lang w:val="en-US" w:eastAsia="zh-CN" w:bidi="ar"/>
        </w:rPr>
        <w:t xml:space="preserve"> （6）承诺书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80" w:firstLineChars="100"/>
        <w:jc w:val="left"/>
        <w:textAlignment w:val="auto"/>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lang w:val="en-US" w:eastAsia="zh-CN" w:bidi="ar"/>
        </w:rPr>
        <w:t xml:space="preserve">  以上资质证明文件可为复印件，须加盖报价供应商公章，医院有权要求查验原件，供应商如不能按要求提供相应证明文件，将取消其报价和供货资格。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Style w:val="13"/>
          <w:rFonts w:hint="eastAsia" w:ascii="仿宋" w:hAnsi="仿宋" w:eastAsia="仿宋" w:cs="仿宋"/>
          <w:color w:val="000000" w:themeColor="text1"/>
          <w:kern w:val="0"/>
          <w:sz w:val="28"/>
          <w:szCs w:val="28"/>
          <w:lang w:val="en-US" w:eastAsia="zh-CN" w:bidi="ar"/>
        </w:rPr>
      </w:pPr>
      <w:r>
        <w:rPr>
          <w:rStyle w:val="13"/>
          <w:rFonts w:hint="eastAsia" w:ascii="仿宋" w:hAnsi="仿宋" w:eastAsia="仿宋" w:cs="仿宋"/>
          <w:color w:val="000000" w:themeColor="text1"/>
          <w:kern w:val="0"/>
          <w:sz w:val="28"/>
          <w:szCs w:val="28"/>
          <w:lang w:val="en-US" w:eastAsia="zh-CN" w:bidi="ar"/>
        </w:rPr>
        <w:t>评分标准</w:t>
      </w:r>
    </w:p>
    <w:tbl>
      <w:tblPr>
        <w:tblStyle w:val="10"/>
        <w:tblW w:w="8415"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1215"/>
        <w:gridCol w:w="885"/>
        <w:gridCol w:w="5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评分</w:t>
            </w:r>
            <w:r>
              <w:rPr>
                <w:rFonts w:hint="eastAsia" w:ascii="仿宋" w:hAnsi="仿宋" w:eastAsia="仿宋" w:cs="仿宋"/>
                <w:b/>
                <w:i w:val="0"/>
                <w:color w:val="000000"/>
                <w:kern w:val="0"/>
                <w:sz w:val="28"/>
                <w:szCs w:val="28"/>
                <w:u w:val="none"/>
                <w:lang w:val="en-US" w:eastAsia="zh-CN" w:bidi="ar"/>
              </w:rPr>
              <w:br w:type="textWrapping"/>
            </w:r>
            <w:r>
              <w:rPr>
                <w:rFonts w:hint="eastAsia" w:ascii="仿宋" w:hAnsi="仿宋" w:eastAsia="仿宋" w:cs="仿宋"/>
                <w:b/>
                <w:i w:val="0"/>
                <w:color w:val="000000"/>
                <w:kern w:val="0"/>
                <w:sz w:val="28"/>
                <w:szCs w:val="28"/>
                <w:u w:val="none"/>
                <w:lang w:val="en-US" w:eastAsia="zh-CN" w:bidi="ar"/>
              </w:rPr>
              <w:t>因素</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权值(分)</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60 </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color w:val="000000"/>
                <w:sz w:val="28"/>
                <w:szCs w:val="28"/>
                <w:u w:val="none"/>
              </w:rPr>
            </w:pPr>
            <w:r>
              <w:rPr>
                <w:rStyle w:val="26"/>
                <w:rFonts w:hint="eastAsia" w:ascii="仿宋" w:hAnsi="仿宋" w:eastAsia="仿宋" w:cs="仿宋"/>
                <w:sz w:val="28"/>
                <w:szCs w:val="28"/>
                <w:lang w:val="en-US" w:eastAsia="zh-CN" w:bidi="ar"/>
              </w:rPr>
              <w:t>所有报价的最低报价</w:t>
            </w:r>
            <w:r>
              <w:rPr>
                <w:rStyle w:val="27"/>
                <w:rFonts w:hint="eastAsia" w:ascii="仿宋" w:hAnsi="仿宋" w:eastAsia="仿宋" w:cs="仿宋"/>
                <w:sz w:val="28"/>
                <w:szCs w:val="28"/>
                <w:lang w:val="en-US" w:eastAsia="zh-CN" w:bidi="ar"/>
              </w:rPr>
              <w:t>确认价</w:t>
            </w:r>
            <w:r>
              <w:rPr>
                <w:rStyle w:val="26"/>
                <w:rFonts w:hint="eastAsia" w:ascii="仿宋" w:hAnsi="仿宋" w:eastAsia="仿宋" w:cs="仿宋"/>
                <w:sz w:val="28"/>
                <w:szCs w:val="28"/>
                <w:lang w:val="en-US" w:eastAsia="zh-CN" w:bidi="ar"/>
              </w:rPr>
              <w:t>为基准价，报价得分＝（基准价/</w:t>
            </w:r>
            <w:r>
              <w:rPr>
                <w:rStyle w:val="27"/>
                <w:rFonts w:hint="eastAsia" w:ascii="仿宋" w:hAnsi="仿宋" w:eastAsia="仿宋" w:cs="仿宋"/>
                <w:sz w:val="28"/>
                <w:szCs w:val="28"/>
                <w:lang w:val="en-US" w:eastAsia="zh-CN" w:bidi="ar"/>
              </w:rPr>
              <w:t>确认价</w:t>
            </w:r>
            <w:r>
              <w:rPr>
                <w:rStyle w:val="26"/>
                <w:rFonts w:hint="eastAsia" w:ascii="仿宋" w:hAnsi="仿宋" w:eastAsia="仿宋" w:cs="仿宋"/>
                <w:sz w:val="28"/>
                <w:szCs w:val="28"/>
                <w:lang w:val="en-US" w:eastAsia="zh-CN" w:bidi="ar"/>
              </w:rPr>
              <w:t>）×价格权值。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技术参数指标质量</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 w:hAnsi="仿宋" w:eastAsia="仿宋" w:cs="仿宋"/>
                <w:i w:val="0"/>
                <w:color w:val="000000"/>
                <w:sz w:val="28"/>
                <w:szCs w:val="28"/>
                <w:u w:val="none"/>
              </w:rPr>
            </w:pPr>
            <w:r>
              <w:rPr>
                <w:rStyle w:val="26"/>
                <w:rFonts w:hint="eastAsia" w:ascii="仿宋" w:hAnsi="仿宋" w:eastAsia="仿宋" w:cs="仿宋"/>
                <w:sz w:val="28"/>
                <w:szCs w:val="28"/>
                <w:lang w:val="en-US" w:eastAsia="zh-CN" w:bidi="ar"/>
              </w:rPr>
              <w:t>能完全响应采购需求的得满分，每有一项负偏离扣</w:t>
            </w:r>
            <w:r>
              <w:rPr>
                <w:rStyle w:val="28"/>
                <w:rFonts w:hint="eastAsia" w:ascii="仿宋" w:hAnsi="仿宋" w:eastAsia="仿宋" w:cs="仿宋"/>
                <w:sz w:val="28"/>
                <w:szCs w:val="28"/>
                <w:lang w:val="en-US" w:eastAsia="zh-CN" w:bidi="ar"/>
              </w:rPr>
              <w:t>5</w:t>
            </w:r>
            <w:r>
              <w:rPr>
                <w:rStyle w:val="26"/>
                <w:rFonts w:hint="eastAsia" w:ascii="仿宋" w:hAnsi="仿宋" w:eastAsia="仿宋" w:cs="仿宋"/>
                <w:sz w:val="28"/>
                <w:szCs w:val="28"/>
                <w:lang w:val="en-US" w:eastAsia="zh-CN" w:bidi="ar"/>
              </w:rPr>
              <w:t>分，不能满足的不得分。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售后服务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所有售后服务质保期最长的为基准数，最终得分=（各公司报的质保期数/基准数）×权值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总   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i w:val="0"/>
                <w:color w:val="000000"/>
                <w:sz w:val="28"/>
                <w:szCs w:val="28"/>
                <w:u w:val="none"/>
              </w:rPr>
            </w:pPr>
          </w:p>
        </w:tc>
      </w:tr>
    </w:tbl>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val="en-US" w:eastAsia="zh-CN"/>
        </w:rPr>
      </w:pPr>
      <w:r>
        <w:rPr>
          <w:rFonts w:hint="eastAsia" w:ascii="黑体" w:hAnsi="黑体" w:eastAsia="黑体" w:cs="黑体"/>
          <w:b/>
          <w:bCs/>
          <w:spacing w:val="-1"/>
          <w:sz w:val="32"/>
          <w:szCs w:val="32"/>
          <w:lang w:eastAsia="zh-CN"/>
        </w:rPr>
        <w:t>附件</w:t>
      </w:r>
      <w:r>
        <w:rPr>
          <w:rFonts w:hint="eastAsia" w:ascii="黑体" w:hAnsi="黑体" w:eastAsia="黑体" w:cs="黑体"/>
          <w:b/>
          <w:bCs/>
          <w:spacing w:val="-1"/>
          <w:sz w:val="32"/>
          <w:szCs w:val="32"/>
          <w:lang w:val="en-US" w:eastAsia="zh-CN"/>
        </w:rPr>
        <w:t>1</w:t>
      </w:r>
    </w:p>
    <w:p>
      <w:pPr>
        <w:jc w:val="center"/>
        <w:rPr>
          <w:rFonts w:hint="eastAsia" w:ascii="仿宋" w:hAnsi="仿宋" w:eastAsia="仿宋" w:cs="仿宋"/>
          <w:sz w:val="44"/>
          <w:szCs w:val="52"/>
          <w:lang w:val="en-US" w:eastAsia="zh-CN"/>
        </w:rPr>
      </w:pPr>
      <w:r>
        <w:rPr>
          <w:rFonts w:hint="eastAsia" w:ascii="仿宋" w:hAnsi="仿宋" w:eastAsia="仿宋" w:cs="仿宋"/>
          <w:sz w:val="44"/>
          <w:szCs w:val="52"/>
          <w:lang w:val="en-US" w:eastAsia="zh-CN"/>
        </w:rPr>
        <w:t>热牙胶充填机参数</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*热牙胶充填机需配置有携热器部分及回填牙胶机部分。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携热器部分参数要求：</w:t>
      </w:r>
    </w:p>
    <w:p>
      <w:pPr>
        <w:numPr>
          <w:ilvl w:val="0"/>
          <w:numId w:val="0"/>
        </w:numPr>
        <w:rPr>
          <w:rFonts w:hint="eastAsia" w:ascii="仿宋" w:hAnsi="仿宋" w:eastAsia="仿宋" w:cs="仿宋"/>
          <w:kern w:val="0"/>
          <w:sz w:val="28"/>
          <w:szCs w:val="28"/>
          <w:lang w:val="zh-CN"/>
        </w:rPr>
      </w:pP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协热器部分</w:t>
      </w:r>
      <w:r>
        <w:rPr>
          <w:rFonts w:hint="eastAsia" w:ascii="仿宋" w:hAnsi="仿宋" w:eastAsia="仿宋" w:cs="仿宋"/>
          <w:kern w:val="0"/>
          <w:sz w:val="28"/>
          <w:szCs w:val="28"/>
          <w:lang w:val="zh-CN"/>
        </w:rPr>
        <w:t>为</w:t>
      </w:r>
      <w:r>
        <w:rPr>
          <w:rFonts w:hint="eastAsia" w:ascii="仿宋" w:hAnsi="仿宋" w:eastAsia="仿宋" w:cs="仿宋"/>
          <w:bCs/>
          <w:kern w:val="0"/>
          <w:sz w:val="28"/>
          <w:szCs w:val="28"/>
        </w:rPr>
        <w:t>无线设计</w:t>
      </w:r>
      <w:r>
        <w:rPr>
          <w:rFonts w:hint="eastAsia" w:ascii="仿宋" w:hAnsi="仿宋" w:eastAsia="仿宋" w:cs="仿宋"/>
          <w:bCs/>
          <w:kern w:val="0"/>
          <w:sz w:val="28"/>
          <w:szCs w:val="28"/>
          <w:lang w:eastAsia="zh-CN"/>
        </w:rPr>
        <w:t>，需</w:t>
      </w:r>
      <w:r>
        <w:rPr>
          <w:rFonts w:hint="eastAsia" w:ascii="仿宋" w:hAnsi="仿宋" w:eastAsia="仿宋" w:cs="仿宋"/>
          <w:kern w:val="0"/>
          <w:sz w:val="28"/>
          <w:szCs w:val="28"/>
          <w:lang w:val="zh-CN"/>
        </w:rPr>
        <w:t>满足150</w:t>
      </w:r>
      <w:r>
        <w:rPr>
          <w:rFonts w:hint="eastAsia" w:ascii="仿宋" w:hAnsi="仿宋" w:eastAsia="仿宋" w:cs="仿宋"/>
          <w:kern w:val="0"/>
          <w:sz w:val="28"/>
          <w:szCs w:val="28"/>
          <w:vertAlign w:val="baseline"/>
          <w:lang w:val="zh-CN"/>
        </w:rPr>
        <w:t>℃</w:t>
      </w:r>
      <w:r>
        <w:rPr>
          <w:rFonts w:hint="eastAsia" w:ascii="仿宋" w:hAnsi="仿宋" w:eastAsia="仿宋" w:cs="仿宋"/>
          <w:kern w:val="0"/>
          <w:sz w:val="28"/>
          <w:szCs w:val="28"/>
          <w:lang w:val="zh-CN"/>
        </w:rPr>
        <w:t>、180</w:t>
      </w:r>
      <w:r>
        <w:rPr>
          <w:rFonts w:hint="eastAsia" w:ascii="仿宋" w:hAnsi="仿宋" w:eastAsia="仿宋" w:cs="仿宋"/>
          <w:kern w:val="0"/>
          <w:sz w:val="28"/>
          <w:szCs w:val="28"/>
          <w:vertAlign w:val="baseline"/>
          <w:lang w:val="zh-CN"/>
        </w:rPr>
        <w:t>℃</w:t>
      </w:r>
      <w:r>
        <w:rPr>
          <w:rFonts w:hint="eastAsia" w:ascii="仿宋" w:hAnsi="仿宋" w:eastAsia="仿宋" w:cs="仿宋"/>
          <w:kern w:val="0"/>
          <w:sz w:val="28"/>
          <w:szCs w:val="28"/>
          <w:lang w:val="zh-CN"/>
        </w:rPr>
        <w:t>、200</w:t>
      </w:r>
      <w:r>
        <w:rPr>
          <w:rFonts w:hint="eastAsia" w:ascii="仿宋" w:hAnsi="仿宋" w:eastAsia="仿宋" w:cs="仿宋"/>
          <w:kern w:val="0"/>
          <w:sz w:val="28"/>
          <w:szCs w:val="28"/>
          <w:vertAlign w:val="baseline"/>
          <w:lang w:val="zh-CN"/>
        </w:rPr>
        <w:t>℃</w:t>
      </w:r>
      <w:r>
        <w:rPr>
          <w:rFonts w:hint="eastAsia" w:ascii="仿宋" w:hAnsi="仿宋" w:eastAsia="仿宋" w:cs="仿宋"/>
          <w:kern w:val="0"/>
          <w:sz w:val="28"/>
          <w:szCs w:val="28"/>
          <w:lang w:val="zh-CN"/>
        </w:rPr>
        <w:t>、230</w:t>
      </w:r>
      <w:r>
        <w:rPr>
          <w:rFonts w:hint="eastAsia" w:ascii="仿宋" w:hAnsi="仿宋" w:eastAsia="仿宋" w:cs="仿宋"/>
          <w:kern w:val="0"/>
          <w:sz w:val="28"/>
          <w:szCs w:val="28"/>
          <w:vertAlign w:val="baseline"/>
          <w:lang w:val="zh-CN"/>
        </w:rPr>
        <w:t>℃</w:t>
      </w:r>
      <w:r>
        <w:rPr>
          <w:rFonts w:hint="eastAsia" w:ascii="仿宋" w:hAnsi="仿宋" w:eastAsia="仿宋" w:cs="仿宋"/>
          <w:kern w:val="0"/>
          <w:sz w:val="28"/>
          <w:szCs w:val="28"/>
          <w:lang w:val="zh-CN"/>
        </w:rPr>
        <w:t>四个工作模式。</w:t>
      </w:r>
    </w:p>
    <w:p>
      <w:pPr>
        <w:numPr>
          <w:ilvl w:val="0"/>
          <w:numId w:val="0"/>
        </w:numP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val="zh-CN"/>
        </w:rPr>
        <w:t>充电式，从零电量到满电量充电所需时间小于</w:t>
      </w:r>
      <w:r>
        <w:rPr>
          <w:rFonts w:hint="eastAsia" w:ascii="仿宋" w:hAnsi="仿宋" w:eastAsia="仿宋" w:cs="仿宋"/>
          <w:kern w:val="0"/>
          <w:sz w:val="28"/>
          <w:szCs w:val="28"/>
          <w:lang w:val="en-US" w:eastAsia="zh-CN"/>
        </w:rPr>
        <w:t>3小时</w:t>
      </w:r>
      <w:r>
        <w:rPr>
          <w:rFonts w:hint="eastAsia" w:ascii="仿宋" w:hAnsi="仿宋" w:eastAsia="仿宋" w:cs="仿宋"/>
          <w:kern w:val="0"/>
          <w:sz w:val="28"/>
          <w:szCs w:val="28"/>
          <w:lang w:val="zh-CN"/>
        </w:rPr>
        <w:t>，满电状态可连续工作至少80分钟。</w:t>
      </w:r>
    </w:p>
    <w:p>
      <w:pPr>
        <w:numPr>
          <w:ilvl w:val="0"/>
          <w:numId w:val="0"/>
        </w:numP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val="zh-CN"/>
        </w:rPr>
        <w:t>电量及温度</w:t>
      </w:r>
      <w:r>
        <w:rPr>
          <w:rFonts w:hint="eastAsia" w:ascii="仿宋" w:hAnsi="仿宋" w:eastAsia="仿宋" w:cs="仿宋"/>
          <w:kern w:val="0"/>
          <w:sz w:val="28"/>
          <w:szCs w:val="28"/>
        </w:rPr>
        <w:t>LED</w:t>
      </w:r>
      <w:r>
        <w:rPr>
          <w:rFonts w:hint="eastAsia" w:ascii="仿宋" w:hAnsi="仿宋" w:eastAsia="仿宋" w:cs="仿宋"/>
          <w:kern w:val="0"/>
          <w:sz w:val="28"/>
          <w:szCs w:val="28"/>
          <w:lang w:val="zh-CN"/>
        </w:rPr>
        <w:t>屏幕实时显示；温度误差不超过10%。</w:t>
      </w:r>
    </w:p>
    <w:p>
      <w:pPr>
        <w:numPr>
          <w:ilvl w:val="0"/>
          <w:numId w:val="0"/>
        </w:numP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val="zh-CN"/>
        </w:rPr>
        <w:t>设有至少两个加热按键，方便操作。</w:t>
      </w:r>
    </w:p>
    <w:p>
      <w:pPr>
        <w:numPr>
          <w:ilvl w:val="0"/>
          <w:numId w:val="0"/>
        </w:numP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val="zh-CN"/>
        </w:rPr>
        <w:t>加热至设定温度只需</w:t>
      </w:r>
      <w:r>
        <w:rPr>
          <w:rFonts w:hint="eastAsia" w:ascii="仿宋" w:hAnsi="仿宋" w:eastAsia="仿宋" w:cs="仿宋"/>
          <w:kern w:val="0"/>
          <w:sz w:val="28"/>
          <w:szCs w:val="28"/>
        </w:rPr>
        <w:t>2</w:t>
      </w:r>
      <w:r>
        <w:rPr>
          <w:rFonts w:hint="eastAsia" w:ascii="仿宋" w:hAnsi="仿宋" w:eastAsia="仿宋" w:cs="仿宋"/>
          <w:kern w:val="0"/>
          <w:sz w:val="28"/>
          <w:szCs w:val="28"/>
          <w:lang w:val="zh-CN"/>
        </w:rPr>
        <w:t>秒钟，10秒钟即可冷却。</w:t>
      </w:r>
    </w:p>
    <w:p>
      <w:pPr>
        <w:numPr>
          <w:ilvl w:val="0"/>
          <w:numId w:val="0"/>
        </w:numPr>
        <w:rPr>
          <w:rFonts w:hint="eastAsia" w:ascii="仿宋" w:hAnsi="仿宋" w:eastAsia="仿宋" w:cs="仿宋"/>
          <w:kern w:val="0"/>
          <w:sz w:val="28"/>
          <w:szCs w:val="28"/>
          <w:lang w:val="en-US" w:eastAsia="zh-CN"/>
        </w:rPr>
      </w:pPr>
      <w:r>
        <w:rPr>
          <w:rFonts w:hint="eastAsia" w:ascii="仿宋" w:hAnsi="仿宋" w:eastAsia="仿宋" w:cs="仿宋"/>
          <w:b w:val="0"/>
          <w:bCs/>
          <w:i w:val="0"/>
          <w:caps w:val="0"/>
          <w:color w:val="0C0C0C" w:themeColor="text1" w:themeTint="F2"/>
          <w:spacing w:val="0"/>
          <w:sz w:val="28"/>
          <w:szCs w:val="28"/>
          <w:shd w:val="clear" w:fill="FFFFFF"/>
          <w:lang w:val="en-US" w:eastAsia="zh-CN"/>
        </w:rPr>
        <w:t>*6、</w:t>
      </w:r>
      <w:r>
        <w:rPr>
          <w:rFonts w:hint="eastAsia" w:ascii="仿宋" w:hAnsi="仿宋" w:eastAsia="仿宋" w:cs="仿宋"/>
          <w:b w:val="0"/>
          <w:bCs/>
          <w:i w:val="0"/>
          <w:caps w:val="0"/>
          <w:color w:val="0C0C0C" w:themeColor="text1" w:themeTint="F2"/>
          <w:spacing w:val="0"/>
          <w:sz w:val="28"/>
          <w:szCs w:val="28"/>
          <w:shd w:val="clear" w:fill="FFFFFF"/>
          <w:lang w:eastAsia="zh-CN"/>
        </w:rPr>
        <w:t>可适配至少包括有</w:t>
      </w:r>
      <w:r>
        <w:rPr>
          <w:rFonts w:hint="eastAsia" w:ascii="仿宋" w:hAnsi="仿宋" w:eastAsia="仿宋" w:cs="仿宋"/>
          <w:b w:val="0"/>
          <w:bCs/>
          <w:i w:val="0"/>
          <w:caps w:val="0"/>
          <w:color w:val="0C0C0C" w:themeColor="text1" w:themeTint="F2"/>
          <w:spacing w:val="0"/>
          <w:sz w:val="28"/>
          <w:szCs w:val="28"/>
          <w:shd w:val="clear" w:fill="FFFFFF"/>
          <w:lang w:val="en-US" w:eastAsia="zh-CN"/>
        </w:rPr>
        <w:t>4504、5506、5508三种型号的工作尖</w:t>
      </w:r>
      <w:r>
        <w:rPr>
          <w:rFonts w:hint="eastAsia" w:ascii="仿宋" w:hAnsi="仿宋" w:eastAsia="仿宋" w:cs="仿宋"/>
          <w:b w:val="0"/>
          <w:bCs/>
          <w:i w:val="0"/>
          <w:caps w:val="0"/>
          <w:color w:val="0C0C0C" w:themeColor="text1" w:themeTint="F2"/>
          <w:spacing w:val="0"/>
          <w:sz w:val="28"/>
          <w:szCs w:val="28"/>
          <w:shd w:val="clear" w:fill="FFFFFF"/>
          <w:lang w:eastAsia="zh-CN"/>
        </w:rPr>
        <w:t>（国际通用标准）</w:t>
      </w:r>
      <w:r>
        <w:rPr>
          <w:rFonts w:hint="eastAsia" w:ascii="仿宋" w:hAnsi="仿宋" w:eastAsia="仿宋" w:cs="仿宋"/>
          <w:b w:val="0"/>
          <w:bCs/>
          <w:i w:val="0"/>
          <w:caps w:val="0"/>
          <w:color w:val="0C0C0C" w:themeColor="text1" w:themeTint="F2"/>
          <w:spacing w:val="0"/>
          <w:sz w:val="28"/>
          <w:szCs w:val="28"/>
          <w:shd w:val="clear" w:fill="FFFFFF"/>
        </w:rPr>
        <w:t>。</w:t>
      </w:r>
    </w:p>
    <w:p>
      <w:pPr>
        <w:numPr>
          <w:ilvl w:val="0"/>
          <w:numId w:val="0"/>
        </w:numPr>
        <w:autoSpaceDE w:val="0"/>
        <w:autoSpaceDN w:val="0"/>
        <w:adjustRightInd w:val="0"/>
        <w:ind w:leftChars="0"/>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lang w:val="zh-CN"/>
        </w:rPr>
        <w:t>工作尖为软性，能够进入细弯根管进行操作。</w:t>
      </w:r>
    </w:p>
    <w:p>
      <w:pPr>
        <w:numPr>
          <w:ilvl w:val="0"/>
          <w:numId w:val="0"/>
        </w:numPr>
        <w:autoSpaceDE w:val="0"/>
        <w:autoSpaceDN w:val="0"/>
        <w:adjustRightInd w:val="0"/>
        <w:ind w:leftChars="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回填牙胶机部分参数要求：</w:t>
      </w:r>
    </w:p>
    <w:p>
      <w:pPr>
        <w:numPr>
          <w:ilvl w:val="0"/>
          <w:numId w:val="0"/>
        </w:numPr>
        <w:autoSpaceDE w:val="0"/>
        <w:autoSpaceDN w:val="0"/>
        <w:adjustRightInd w:val="0"/>
        <w:rPr>
          <w:rFonts w:hint="eastAsia" w:ascii="仿宋" w:hAnsi="仿宋" w:eastAsia="仿宋" w:cs="仿宋"/>
          <w:kern w:val="0"/>
          <w:sz w:val="28"/>
          <w:szCs w:val="28"/>
          <w:lang w:val="zh-CN"/>
        </w:rPr>
      </w:pP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lang w:eastAsia="zh-CN"/>
        </w:rPr>
        <w:t>回填牙胶机</w:t>
      </w:r>
      <w:r>
        <w:rPr>
          <w:rFonts w:hint="eastAsia" w:ascii="仿宋" w:hAnsi="仿宋" w:eastAsia="仿宋" w:cs="仿宋"/>
          <w:bCs/>
          <w:kern w:val="0"/>
          <w:sz w:val="28"/>
          <w:szCs w:val="28"/>
        </w:rPr>
        <w:t>部分</w:t>
      </w:r>
      <w:r>
        <w:rPr>
          <w:rFonts w:hint="eastAsia" w:ascii="仿宋" w:hAnsi="仿宋" w:eastAsia="仿宋" w:cs="仿宋"/>
          <w:kern w:val="0"/>
          <w:sz w:val="28"/>
          <w:szCs w:val="28"/>
          <w:lang w:val="zh-CN"/>
        </w:rPr>
        <w:t>为</w:t>
      </w:r>
      <w:r>
        <w:rPr>
          <w:rFonts w:hint="eastAsia" w:ascii="仿宋" w:hAnsi="仿宋" w:eastAsia="仿宋" w:cs="仿宋"/>
          <w:bCs/>
          <w:kern w:val="0"/>
          <w:sz w:val="28"/>
          <w:szCs w:val="28"/>
        </w:rPr>
        <w:t>无线设计</w:t>
      </w:r>
      <w:r>
        <w:rPr>
          <w:rFonts w:hint="eastAsia" w:ascii="仿宋" w:hAnsi="仿宋" w:eastAsia="仿宋" w:cs="仿宋"/>
          <w:bCs/>
          <w:kern w:val="0"/>
          <w:sz w:val="28"/>
          <w:szCs w:val="28"/>
          <w:lang w:eastAsia="zh-CN"/>
        </w:rPr>
        <w:t>，需</w:t>
      </w:r>
      <w:r>
        <w:rPr>
          <w:rFonts w:hint="eastAsia" w:ascii="仿宋" w:hAnsi="仿宋" w:eastAsia="仿宋" w:cs="仿宋"/>
          <w:kern w:val="0"/>
          <w:sz w:val="28"/>
          <w:szCs w:val="28"/>
          <w:lang w:val="zh-CN"/>
        </w:rPr>
        <w:t>满足150</w:t>
      </w:r>
      <w:r>
        <w:rPr>
          <w:rFonts w:hint="eastAsia" w:ascii="仿宋" w:hAnsi="仿宋" w:eastAsia="仿宋" w:cs="仿宋"/>
          <w:kern w:val="0"/>
          <w:sz w:val="28"/>
          <w:szCs w:val="28"/>
          <w:vertAlign w:val="baseline"/>
          <w:lang w:val="zh-CN"/>
        </w:rPr>
        <w:t>℃</w:t>
      </w:r>
      <w:r>
        <w:rPr>
          <w:rFonts w:hint="eastAsia" w:ascii="仿宋" w:hAnsi="仿宋" w:eastAsia="仿宋" w:cs="仿宋"/>
          <w:kern w:val="0"/>
          <w:sz w:val="28"/>
          <w:szCs w:val="28"/>
          <w:lang w:val="zh-CN"/>
        </w:rPr>
        <w:t>、180</w:t>
      </w:r>
      <w:r>
        <w:rPr>
          <w:rFonts w:hint="eastAsia" w:ascii="仿宋" w:hAnsi="仿宋" w:eastAsia="仿宋" w:cs="仿宋"/>
          <w:kern w:val="0"/>
          <w:sz w:val="28"/>
          <w:szCs w:val="28"/>
          <w:vertAlign w:val="baseline"/>
          <w:lang w:val="zh-CN"/>
        </w:rPr>
        <w:t>℃</w:t>
      </w:r>
      <w:r>
        <w:rPr>
          <w:rFonts w:hint="eastAsia" w:ascii="仿宋" w:hAnsi="仿宋" w:eastAsia="仿宋" w:cs="仿宋"/>
          <w:kern w:val="0"/>
          <w:sz w:val="28"/>
          <w:szCs w:val="28"/>
          <w:lang w:val="zh-CN"/>
        </w:rPr>
        <w:t>、200</w:t>
      </w:r>
      <w:r>
        <w:rPr>
          <w:rFonts w:hint="eastAsia" w:ascii="仿宋" w:hAnsi="仿宋" w:eastAsia="仿宋" w:cs="仿宋"/>
          <w:kern w:val="0"/>
          <w:sz w:val="28"/>
          <w:szCs w:val="28"/>
          <w:vertAlign w:val="baseline"/>
          <w:lang w:val="zh-CN"/>
        </w:rPr>
        <w:t>℃</w:t>
      </w:r>
      <w:r>
        <w:rPr>
          <w:rFonts w:hint="eastAsia" w:ascii="仿宋" w:hAnsi="仿宋" w:eastAsia="仿宋" w:cs="仿宋"/>
          <w:kern w:val="0"/>
          <w:sz w:val="28"/>
          <w:szCs w:val="28"/>
          <w:lang w:val="zh-CN"/>
        </w:rPr>
        <w:t>、230</w:t>
      </w:r>
      <w:r>
        <w:rPr>
          <w:rFonts w:hint="eastAsia" w:ascii="仿宋" w:hAnsi="仿宋" w:eastAsia="仿宋" w:cs="仿宋"/>
          <w:kern w:val="0"/>
          <w:sz w:val="28"/>
          <w:szCs w:val="28"/>
          <w:vertAlign w:val="baseline"/>
          <w:lang w:val="zh-CN"/>
        </w:rPr>
        <w:t>℃</w:t>
      </w:r>
      <w:r>
        <w:rPr>
          <w:rFonts w:hint="eastAsia" w:ascii="仿宋" w:hAnsi="仿宋" w:eastAsia="仿宋" w:cs="仿宋"/>
          <w:kern w:val="0"/>
          <w:sz w:val="28"/>
          <w:szCs w:val="28"/>
          <w:lang w:val="zh-CN"/>
        </w:rPr>
        <w:t>四个工作模式。</w:t>
      </w:r>
    </w:p>
    <w:p>
      <w:pPr>
        <w:numPr>
          <w:ilvl w:val="0"/>
          <w:numId w:val="0"/>
        </w:numPr>
        <w:autoSpaceDE w:val="0"/>
        <w:autoSpaceDN w:val="0"/>
        <w:adjustRightIn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val="zh-CN"/>
        </w:rPr>
        <w:t>银针和注射牙胶为分体式。</w:t>
      </w:r>
    </w:p>
    <w:p>
      <w:pPr>
        <w:numPr>
          <w:ilvl w:val="0"/>
          <w:numId w:val="0"/>
        </w:numPr>
        <w:autoSpaceDE w:val="0"/>
        <w:autoSpaceDN w:val="0"/>
        <w:adjustRightInd w:val="0"/>
        <w:rPr>
          <w:rFonts w:hint="eastAsia" w:ascii="仿宋" w:hAnsi="仿宋" w:eastAsia="仿宋" w:cs="仿宋"/>
          <w:kern w:val="0"/>
          <w:sz w:val="28"/>
          <w:szCs w:val="28"/>
          <w:lang w:val="en-US" w:eastAsia="zh-CN"/>
        </w:rPr>
      </w:pPr>
      <w:r>
        <w:rPr>
          <w:rFonts w:hint="eastAsia" w:ascii="仿宋" w:hAnsi="仿宋" w:eastAsia="仿宋" w:cs="仿宋"/>
          <w:bCs/>
          <w:kern w:val="0"/>
          <w:sz w:val="28"/>
          <w:szCs w:val="28"/>
          <w:lang w:val="en-US" w:eastAsia="zh-CN"/>
        </w:rPr>
        <w:t>*3、20</w:t>
      </w:r>
      <w:r>
        <w:rPr>
          <w:rFonts w:hint="eastAsia" w:ascii="仿宋" w:hAnsi="仿宋" w:eastAsia="仿宋" w:cs="仿宋"/>
          <w:bCs/>
          <w:kern w:val="0"/>
          <w:sz w:val="28"/>
          <w:szCs w:val="28"/>
        </w:rPr>
        <w:t>秒内加热到指定温度</w:t>
      </w:r>
      <w:r>
        <w:rPr>
          <w:rFonts w:hint="eastAsia" w:ascii="仿宋" w:hAnsi="仿宋" w:eastAsia="仿宋" w:cs="仿宋"/>
          <w:bCs/>
          <w:kern w:val="0"/>
          <w:sz w:val="28"/>
          <w:szCs w:val="28"/>
          <w:lang w:eastAsia="zh-CN"/>
        </w:rPr>
        <w:t>。</w:t>
      </w:r>
    </w:p>
    <w:p>
      <w:pPr>
        <w:numPr>
          <w:ilvl w:val="0"/>
          <w:numId w:val="0"/>
        </w:numPr>
        <w:autoSpaceDE w:val="0"/>
        <w:autoSpaceDN w:val="0"/>
        <w:adjustRightIn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val="zh-CN"/>
        </w:rPr>
        <w:t>电量及温度</w:t>
      </w:r>
      <w:r>
        <w:rPr>
          <w:rFonts w:hint="eastAsia" w:ascii="仿宋" w:hAnsi="仿宋" w:eastAsia="仿宋" w:cs="仿宋"/>
          <w:kern w:val="0"/>
          <w:sz w:val="28"/>
          <w:szCs w:val="28"/>
        </w:rPr>
        <w:t>LED</w:t>
      </w:r>
      <w:r>
        <w:rPr>
          <w:rFonts w:hint="eastAsia" w:ascii="仿宋" w:hAnsi="仿宋" w:eastAsia="仿宋" w:cs="仿宋"/>
          <w:kern w:val="0"/>
          <w:sz w:val="28"/>
          <w:szCs w:val="28"/>
          <w:lang w:val="zh-CN"/>
        </w:rPr>
        <w:t>屏幕实时显示。</w:t>
      </w:r>
    </w:p>
    <w:p>
      <w:pPr>
        <w:numPr>
          <w:ilvl w:val="0"/>
          <w:numId w:val="0"/>
        </w:numPr>
        <w:autoSpaceDE w:val="0"/>
        <w:autoSpaceDN w:val="0"/>
        <w:adjustRightIn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val="zh-CN"/>
        </w:rPr>
        <w:t>充电式，从零电量到满电量充电所需时间小于</w:t>
      </w:r>
      <w:r>
        <w:rPr>
          <w:rFonts w:hint="eastAsia" w:ascii="仿宋" w:hAnsi="仿宋" w:eastAsia="仿宋" w:cs="仿宋"/>
          <w:kern w:val="0"/>
          <w:sz w:val="28"/>
          <w:szCs w:val="28"/>
          <w:lang w:val="en-US" w:eastAsia="zh-CN"/>
        </w:rPr>
        <w:t>3小时。</w:t>
      </w:r>
    </w:p>
    <w:p>
      <w:pPr>
        <w:numPr>
          <w:ilvl w:val="0"/>
          <w:numId w:val="0"/>
        </w:numPr>
        <w:autoSpaceDE w:val="0"/>
        <w:autoSpaceDN w:val="0"/>
        <w:adjustRightInd w:val="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纯银工作尖可</w:t>
      </w:r>
      <w:r>
        <w:rPr>
          <w:rFonts w:hint="eastAsia" w:ascii="仿宋" w:hAnsi="仿宋" w:eastAsia="仿宋" w:cs="仿宋"/>
          <w:kern w:val="0"/>
          <w:sz w:val="28"/>
          <w:szCs w:val="28"/>
          <w:lang w:val="zh-CN"/>
        </w:rPr>
        <w:t>360</w:t>
      </w:r>
      <w:r>
        <w:rPr>
          <w:rFonts w:hint="eastAsia" w:ascii="仿宋" w:hAnsi="仿宋" w:eastAsia="仿宋" w:cs="仿宋"/>
          <w:kern w:val="0"/>
          <w:sz w:val="28"/>
          <w:szCs w:val="28"/>
          <w:vertAlign w:val="superscript"/>
          <w:lang w:val="zh-CN"/>
        </w:rPr>
        <w:t>0</w:t>
      </w:r>
      <w:r>
        <w:rPr>
          <w:rFonts w:hint="eastAsia" w:ascii="仿宋" w:hAnsi="仿宋" w:eastAsia="仿宋" w:cs="仿宋"/>
          <w:kern w:val="0"/>
          <w:sz w:val="28"/>
          <w:szCs w:val="28"/>
          <w:lang w:val="zh-CN"/>
        </w:rPr>
        <w:t>旋转。</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val="en-US" w:eastAsia="zh-CN"/>
        </w:rPr>
        <w:t xml:space="preserve">                                                                                                                                                                                                                                                                                                                                                                                                                                                                                                                                                                                                                                                                                                                                                                                                                                                                                                                                                                                                                                                                                                                                                                                                                                                                                                                                                                                                                                                                                                                 </w:t>
      </w:r>
    </w:p>
    <w:p>
      <w:pPr>
        <w:numPr>
          <w:ilvl w:val="0"/>
          <w:numId w:val="0"/>
        </w:numPr>
        <w:autoSpaceDE w:val="0"/>
        <w:autoSpaceDN w:val="0"/>
        <w:adjustRightIn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*7、电源开关键和温度调节按钮需独立操作。</w:t>
      </w:r>
    </w:p>
    <w:p>
      <w:pPr>
        <w:numPr>
          <w:ilvl w:val="0"/>
          <w:numId w:val="0"/>
        </w:numPr>
        <w:autoSpaceDE w:val="0"/>
        <w:autoSpaceDN w:val="0"/>
        <w:adjustRightIn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商务要求：</w:t>
      </w:r>
    </w:p>
    <w:p>
      <w:pPr>
        <w:numPr>
          <w:ilvl w:val="0"/>
          <w:numId w:val="2"/>
        </w:numPr>
        <w:autoSpaceDE w:val="0"/>
        <w:autoSpaceDN w:val="0"/>
        <w:adjustRightInd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质保期至少一年。</w:t>
      </w:r>
    </w:p>
    <w:p>
      <w:pPr>
        <w:numPr>
          <w:ilvl w:val="0"/>
          <w:numId w:val="2"/>
        </w:numPr>
        <w:autoSpaceDE w:val="0"/>
        <w:autoSpaceDN w:val="0"/>
        <w:adjustRightInd w:val="0"/>
        <w:rPr>
          <w:rFonts w:hint="eastAsia" w:ascii="黑体" w:hAnsi="黑体" w:eastAsia="黑体" w:cs="黑体"/>
          <w:b/>
          <w:bCs/>
          <w:spacing w:val="-1"/>
          <w:sz w:val="32"/>
          <w:szCs w:val="32"/>
          <w:lang w:eastAsia="zh-CN"/>
        </w:rPr>
      </w:pPr>
      <w:r>
        <w:rPr>
          <w:rFonts w:hint="eastAsia" w:ascii="仿宋" w:hAnsi="仿宋" w:eastAsia="仿宋" w:cs="仿宋"/>
          <w:kern w:val="0"/>
          <w:sz w:val="28"/>
          <w:szCs w:val="28"/>
          <w:lang w:val="en-US" w:eastAsia="zh-CN"/>
        </w:rPr>
        <w:t>仪器出现故障需维修时，需在3日内提供备用机无偿使用至返修完成。</w:t>
      </w: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eastAsia" w:ascii="黑体" w:hAnsi="黑体" w:eastAsia="黑体" w:cs="黑体"/>
          <w:b/>
          <w:bCs/>
          <w:spacing w:val="-1"/>
          <w:sz w:val="32"/>
          <w:szCs w:val="32"/>
          <w:lang w:eastAsia="zh-CN"/>
        </w:rPr>
      </w:pPr>
    </w:p>
    <w:p>
      <w:pPr>
        <w:keepNext w:val="0"/>
        <w:keepLines w:val="0"/>
        <w:pageBreakBefore w:val="0"/>
        <w:kinsoku/>
        <w:wordWrap/>
        <w:overflowPunct/>
        <w:topLinePunct w:val="0"/>
        <w:autoSpaceDE/>
        <w:autoSpaceDN/>
        <w:bidi w:val="0"/>
        <w:adjustRightInd/>
        <w:snapToGrid/>
        <w:spacing w:before="176" w:line="560" w:lineRule="exact"/>
        <w:jc w:val="both"/>
        <w:rPr>
          <w:rFonts w:hint="default" w:ascii="黑体" w:hAnsi="黑体" w:eastAsia="黑体" w:cs="黑体"/>
          <w:b/>
          <w:bCs/>
          <w:spacing w:val="-1"/>
          <w:sz w:val="32"/>
          <w:szCs w:val="32"/>
          <w:lang w:val="en-US" w:eastAsia="zh-CN"/>
        </w:rPr>
      </w:pPr>
      <w:bookmarkStart w:id="0" w:name="_GoBack"/>
      <w:bookmarkEnd w:id="0"/>
      <w:r>
        <w:rPr>
          <w:rFonts w:hint="eastAsia" w:ascii="黑体" w:hAnsi="黑体" w:eastAsia="黑体" w:cs="黑体"/>
          <w:b/>
          <w:bCs/>
          <w:spacing w:val="-1"/>
          <w:sz w:val="32"/>
          <w:szCs w:val="32"/>
          <w:lang w:eastAsia="zh-CN"/>
        </w:rPr>
        <w:t>附件</w:t>
      </w:r>
      <w:r>
        <w:rPr>
          <w:rFonts w:hint="eastAsia" w:ascii="黑体" w:hAnsi="黑体" w:eastAsia="黑体" w:cs="黑体"/>
          <w:b/>
          <w:bCs/>
          <w:spacing w:val="-1"/>
          <w:sz w:val="32"/>
          <w:szCs w:val="32"/>
          <w:lang w:val="en-US" w:eastAsia="zh-CN"/>
        </w:rPr>
        <w:t>2</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洁牙机参数要求</w:t>
      </w:r>
    </w:p>
    <w:p>
      <w:pPr>
        <w:numPr>
          <w:ilvl w:val="0"/>
          <w:numId w:val="3"/>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功能要求：</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*1、可进行龈上洁治、龈下刮治、根管荡洗。</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*2、自动供水模式下可以使用双氧水、次氯酸钠、洗必泰等专用药液。</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*3、接插式手柄，带 LED 灯，操作视野清晰。</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*4、手柄能耐 134℃高温和 0.22Mpa 高压消毒。</w:t>
      </w:r>
    </w:p>
    <w:p>
      <w:pPr>
        <w:numPr>
          <w:ilvl w:val="0"/>
          <w:numId w:val="3"/>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主要技术参数：</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1.电源输入：～220V  50Hz ,输入功率：15VA~50VA</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2.输出的尖端主振动偏移：1um~90um</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3.输出的尖端振动频率：28kHz±3kHz</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4.输出的半偏移力：0.1N～2N</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5.尖端输出功率：3W～20W</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6.主机保险：T0.5AL250V</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7.进水压力:0.1bar~5bar(0.01MPA~0.5MPA)</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三、商务要求：</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*1、可适配DTE HD-8L接插式手柄</w:t>
      </w:r>
    </w:p>
    <w:p>
      <w:pPr>
        <w:numPr>
          <w:ilvl w:val="0"/>
          <w:numId w:val="4"/>
        </w:numPr>
        <w:ind w:left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质保期至少1年</w:t>
      </w:r>
    </w:p>
    <w:p>
      <w:pPr>
        <w:pStyle w:val="4"/>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830FC"/>
    <w:multiLevelType w:val="singleLevel"/>
    <w:tmpl w:val="A1F830FC"/>
    <w:lvl w:ilvl="0" w:tentative="0">
      <w:start w:val="2"/>
      <w:numFmt w:val="decimal"/>
      <w:suff w:val="nothing"/>
      <w:lvlText w:val="%1、"/>
      <w:lvlJc w:val="left"/>
    </w:lvl>
  </w:abstractNum>
  <w:abstractNum w:abstractNumId="1">
    <w:nsid w:val="C7D2447C"/>
    <w:multiLevelType w:val="singleLevel"/>
    <w:tmpl w:val="C7D2447C"/>
    <w:lvl w:ilvl="0" w:tentative="0">
      <w:start w:val="1"/>
      <w:numFmt w:val="chineseCounting"/>
      <w:suff w:val="nothing"/>
      <w:lvlText w:val="%1、"/>
      <w:lvlJc w:val="left"/>
      <w:rPr>
        <w:rFonts w:hint="eastAsia"/>
      </w:rPr>
    </w:lvl>
  </w:abstractNum>
  <w:abstractNum w:abstractNumId="2">
    <w:nsid w:val="E9FA3AF1"/>
    <w:multiLevelType w:val="singleLevel"/>
    <w:tmpl w:val="E9FA3AF1"/>
    <w:lvl w:ilvl="0" w:tentative="0">
      <w:start w:val="1"/>
      <w:numFmt w:val="decimal"/>
      <w:suff w:val="nothing"/>
      <w:lvlText w:val="%1、"/>
      <w:lvlJc w:val="left"/>
    </w:lvl>
  </w:abstractNum>
  <w:abstractNum w:abstractNumId="3">
    <w:nsid w:val="6BEB29C4"/>
    <w:multiLevelType w:val="singleLevel"/>
    <w:tmpl w:val="6BEB29C4"/>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VmZjdlN2ZjMTU0YTA2NDUzYzAyMTYxZTI2MzIyNjMifQ=="/>
  </w:docVars>
  <w:rsids>
    <w:rsidRoot w:val="00D67376"/>
    <w:rsid w:val="00121517"/>
    <w:rsid w:val="00184E6B"/>
    <w:rsid w:val="00314ED6"/>
    <w:rsid w:val="0048422D"/>
    <w:rsid w:val="00583BC0"/>
    <w:rsid w:val="00662922"/>
    <w:rsid w:val="006D1171"/>
    <w:rsid w:val="008663DE"/>
    <w:rsid w:val="008A0594"/>
    <w:rsid w:val="009A4067"/>
    <w:rsid w:val="00AB2051"/>
    <w:rsid w:val="00B61A63"/>
    <w:rsid w:val="00BB4016"/>
    <w:rsid w:val="00D67376"/>
    <w:rsid w:val="00D75C56"/>
    <w:rsid w:val="00D76BD2"/>
    <w:rsid w:val="03BE6E5C"/>
    <w:rsid w:val="05426F93"/>
    <w:rsid w:val="05545622"/>
    <w:rsid w:val="055B0419"/>
    <w:rsid w:val="05C272BE"/>
    <w:rsid w:val="06067701"/>
    <w:rsid w:val="067B3EEB"/>
    <w:rsid w:val="07972649"/>
    <w:rsid w:val="07E32BB5"/>
    <w:rsid w:val="0806109A"/>
    <w:rsid w:val="08447783"/>
    <w:rsid w:val="08AB33F6"/>
    <w:rsid w:val="08E43BE3"/>
    <w:rsid w:val="0B2A0159"/>
    <w:rsid w:val="0BE87F0A"/>
    <w:rsid w:val="0C115A52"/>
    <w:rsid w:val="0C7403D8"/>
    <w:rsid w:val="0CBD7FD8"/>
    <w:rsid w:val="0F4E7772"/>
    <w:rsid w:val="0FE31B66"/>
    <w:rsid w:val="10C256B5"/>
    <w:rsid w:val="113433A2"/>
    <w:rsid w:val="115359B7"/>
    <w:rsid w:val="13065D05"/>
    <w:rsid w:val="139A6D8A"/>
    <w:rsid w:val="14393D29"/>
    <w:rsid w:val="163A5B02"/>
    <w:rsid w:val="165136C7"/>
    <w:rsid w:val="16B370DB"/>
    <w:rsid w:val="19286081"/>
    <w:rsid w:val="19F62DB3"/>
    <w:rsid w:val="1A145DD9"/>
    <w:rsid w:val="1B0D6044"/>
    <w:rsid w:val="1BD22B41"/>
    <w:rsid w:val="1CF16A3E"/>
    <w:rsid w:val="1D2710FA"/>
    <w:rsid w:val="1D6835A4"/>
    <w:rsid w:val="1D9742D1"/>
    <w:rsid w:val="1DA44766"/>
    <w:rsid w:val="1E4D2491"/>
    <w:rsid w:val="1ECB53B6"/>
    <w:rsid w:val="1F8E1A80"/>
    <w:rsid w:val="1FAD22D2"/>
    <w:rsid w:val="21B60F96"/>
    <w:rsid w:val="22D15638"/>
    <w:rsid w:val="24822F08"/>
    <w:rsid w:val="25944C96"/>
    <w:rsid w:val="289A6C52"/>
    <w:rsid w:val="29602E97"/>
    <w:rsid w:val="29F85BEB"/>
    <w:rsid w:val="2A281D7E"/>
    <w:rsid w:val="2AC07722"/>
    <w:rsid w:val="2CDC5DF6"/>
    <w:rsid w:val="2D536DC8"/>
    <w:rsid w:val="2D662A1C"/>
    <w:rsid w:val="2D9B4AD3"/>
    <w:rsid w:val="2DF20F83"/>
    <w:rsid w:val="2E7842DE"/>
    <w:rsid w:val="2F153EC2"/>
    <w:rsid w:val="2F283B83"/>
    <w:rsid w:val="32404A76"/>
    <w:rsid w:val="329F7B46"/>
    <w:rsid w:val="33257F53"/>
    <w:rsid w:val="33BC31D9"/>
    <w:rsid w:val="34A64E28"/>
    <w:rsid w:val="36040176"/>
    <w:rsid w:val="36490D21"/>
    <w:rsid w:val="37126962"/>
    <w:rsid w:val="38020229"/>
    <w:rsid w:val="3817055B"/>
    <w:rsid w:val="384D0524"/>
    <w:rsid w:val="38CA7CCF"/>
    <w:rsid w:val="392B146B"/>
    <w:rsid w:val="3A2511D7"/>
    <w:rsid w:val="3A6E2F35"/>
    <w:rsid w:val="3BF80AEE"/>
    <w:rsid w:val="3DA57EA1"/>
    <w:rsid w:val="3F300F27"/>
    <w:rsid w:val="408900CC"/>
    <w:rsid w:val="41490B15"/>
    <w:rsid w:val="415A19B0"/>
    <w:rsid w:val="42B7780A"/>
    <w:rsid w:val="44232186"/>
    <w:rsid w:val="44610472"/>
    <w:rsid w:val="44B21EA0"/>
    <w:rsid w:val="462A4F83"/>
    <w:rsid w:val="46834F4A"/>
    <w:rsid w:val="46FF0383"/>
    <w:rsid w:val="47B356A1"/>
    <w:rsid w:val="47EE4A07"/>
    <w:rsid w:val="48DF5CB3"/>
    <w:rsid w:val="48EF09D9"/>
    <w:rsid w:val="493938F1"/>
    <w:rsid w:val="49A913BF"/>
    <w:rsid w:val="49AC18DF"/>
    <w:rsid w:val="4A606AB1"/>
    <w:rsid w:val="4B9B14BB"/>
    <w:rsid w:val="4BF83C5C"/>
    <w:rsid w:val="4C662A2B"/>
    <w:rsid w:val="4CF77735"/>
    <w:rsid w:val="4DFC4472"/>
    <w:rsid w:val="4F6E1C51"/>
    <w:rsid w:val="50601DDF"/>
    <w:rsid w:val="50B372ED"/>
    <w:rsid w:val="52A80C1A"/>
    <w:rsid w:val="52F567A1"/>
    <w:rsid w:val="53BD63E3"/>
    <w:rsid w:val="53E900E4"/>
    <w:rsid w:val="53EA5C5F"/>
    <w:rsid w:val="546348E9"/>
    <w:rsid w:val="55745259"/>
    <w:rsid w:val="570553B6"/>
    <w:rsid w:val="581E71E6"/>
    <w:rsid w:val="584835E5"/>
    <w:rsid w:val="5AEE14E8"/>
    <w:rsid w:val="5B2213C7"/>
    <w:rsid w:val="5B4D09AB"/>
    <w:rsid w:val="5B631519"/>
    <w:rsid w:val="5C373824"/>
    <w:rsid w:val="5CB11808"/>
    <w:rsid w:val="5DA47764"/>
    <w:rsid w:val="5EAE4D62"/>
    <w:rsid w:val="5EBF570D"/>
    <w:rsid w:val="5EE628EF"/>
    <w:rsid w:val="5FA24A81"/>
    <w:rsid w:val="60B61257"/>
    <w:rsid w:val="63563450"/>
    <w:rsid w:val="63703FB4"/>
    <w:rsid w:val="648A08FD"/>
    <w:rsid w:val="66250DB0"/>
    <w:rsid w:val="66A21E50"/>
    <w:rsid w:val="67885F56"/>
    <w:rsid w:val="67E71FF8"/>
    <w:rsid w:val="685E70FE"/>
    <w:rsid w:val="68726F21"/>
    <w:rsid w:val="69BF0E4A"/>
    <w:rsid w:val="69BF55E7"/>
    <w:rsid w:val="6AB239B6"/>
    <w:rsid w:val="6ACB3CF0"/>
    <w:rsid w:val="6CA1434C"/>
    <w:rsid w:val="6CFF04F6"/>
    <w:rsid w:val="6D100B10"/>
    <w:rsid w:val="6E477F85"/>
    <w:rsid w:val="6F975B7B"/>
    <w:rsid w:val="702F58A0"/>
    <w:rsid w:val="705D78A5"/>
    <w:rsid w:val="711764EB"/>
    <w:rsid w:val="718C4C3B"/>
    <w:rsid w:val="74032F81"/>
    <w:rsid w:val="76C44859"/>
    <w:rsid w:val="7719761D"/>
    <w:rsid w:val="772217E9"/>
    <w:rsid w:val="77805375"/>
    <w:rsid w:val="78136D6C"/>
    <w:rsid w:val="7A060EF5"/>
    <w:rsid w:val="7B646867"/>
    <w:rsid w:val="7B9B0A2E"/>
    <w:rsid w:val="7D0527D9"/>
    <w:rsid w:val="7DFA39E1"/>
    <w:rsid w:val="7E25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3"/>
    <w:basedOn w:val="1"/>
    <w:autoRedefine/>
    <w:unhideWhenUsed/>
    <w:qFormat/>
    <w:uiPriority w:val="99"/>
    <w:pPr>
      <w:spacing w:after="120"/>
    </w:pPr>
    <w:rPr>
      <w:sz w:val="16"/>
      <w:szCs w:val="16"/>
    </w:rPr>
  </w:style>
  <w:style w:type="paragraph" w:styleId="4">
    <w:name w:val="Body Text"/>
    <w:basedOn w:val="1"/>
    <w:next w:val="5"/>
    <w:autoRedefine/>
    <w:qFormat/>
    <w:uiPriority w:val="0"/>
    <w:pPr>
      <w:widowControl w:val="0"/>
      <w:spacing w:after="120"/>
      <w:jc w:val="both"/>
    </w:pPr>
    <w:rPr>
      <w:rFonts w:ascii="Calibri"/>
      <w:kern w:val="2"/>
      <w:sz w:val="21"/>
      <w:szCs w:val="24"/>
      <w:lang w:val="en-US" w:eastAsia="zh-CN" w:bidi="ar-SA"/>
    </w:rPr>
  </w:style>
  <w:style w:type="paragraph" w:styleId="5">
    <w:name w:val="Subtitle"/>
    <w:next w:val="1"/>
    <w:autoRedefine/>
    <w:qFormat/>
    <w:uiPriority w:val="0"/>
    <w:pPr>
      <w:widowControl w:val="0"/>
      <w:spacing w:line="312" w:lineRule="auto"/>
      <w:outlineLvl w:val="1"/>
    </w:pPr>
    <w:rPr>
      <w:rFonts w:ascii="Cambria" w:hAnsi="Cambria" w:eastAsia="宋体" w:cs="Times New Roman"/>
      <w:b/>
      <w:bCs/>
      <w:kern w:val="28"/>
      <w:sz w:val="21"/>
      <w:szCs w:val="32"/>
      <w:lang w:val="en-US" w:eastAsia="zh-CN" w:bidi="ar-SA"/>
    </w:rPr>
  </w:style>
  <w:style w:type="paragraph" w:styleId="6">
    <w:name w:val="footer"/>
    <w:basedOn w:val="1"/>
    <w:link w:val="18"/>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kern w:val="0"/>
      <w:sz w:val="24"/>
    </w:rPr>
  </w:style>
  <w:style w:type="paragraph" w:styleId="9">
    <w:name w:val="Title"/>
    <w:basedOn w:val="1"/>
    <w:next w:val="1"/>
    <w:autoRedefine/>
    <w:qFormat/>
    <w:uiPriority w:val="10"/>
    <w:pPr>
      <w:spacing w:before="240" w:after="60"/>
      <w:jc w:val="center"/>
      <w:outlineLvl w:val="0"/>
    </w:pPr>
    <w:rPr>
      <w:rFonts w:ascii="Cambria" w:hAnsi="Cambria" w:cs="Times New Roman"/>
      <w:b/>
      <w:bCs/>
      <w:sz w:val="32"/>
      <w:szCs w:val="32"/>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22"/>
    <w:rPr>
      <w:b/>
    </w:rPr>
  </w:style>
  <w:style w:type="character" w:styleId="14">
    <w:name w:val="page number"/>
    <w:basedOn w:val="12"/>
    <w:autoRedefine/>
    <w:qFormat/>
    <w:uiPriority w:val="0"/>
  </w:style>
  <w:style w:type="character" w:styleId="15">
    <w:name w:val="FollowedHyperlink"/>
    <w:basedOn w:val="12"/>
    <w:semiHidden/>
    <w:unhideWhenUsed/>
    <w:qFormat/>
    <w:uiPriority w:val="99"/>
    <w:rPr>
      <w:color w:val="000000"/>
      <w:u w:val="none"/>
    </w:rPr>
  </w:style>
  <w:style w:type="character" w:styleId="16">
    <w:name w:val="Hyperlink"/>
    <w:basedOn w:val="12"/>
    <w:autoRedefine/>
    <w:semiHidden/>
    <w:unhideWhenUsed/>
    <w:qFormat/>
    <w:uiPriority w:val="99"/>
    <w:rPr>
      <w:color w:val="000000"/>
      <w:u w:val="non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paragraph" w:customStyle="1" w:styleId="19">
    <w:name w:val="Table Paragraph"/>
    <w:basedOn w:val="1"/>
    <w:qFormat/>
    <w:uiPriority w:val="1"/>
    <w:pPr>
      <w:spacing w:before="196"/>
      <w:ind w:left="107"/>
    </w:pPr>
    <w:rPr>
      <w:rFonts w:ascii="宋体" w:hAnsi="宋体" w:eastAsia="宋体" w:cs="宋体"/>
    </w:rPr>
  </w:style>
  <w:style w:type="paragraph" w:styleId="20">
    <w:name w:val="List Paragraph"/>
    <w:basedOn w:val="1"/>
    <w:autoRedefine/>
    <w:qFormat/>
    <w:uiPriority w:val="34"/>
    <w:pPr>
      <w:ind w:firstLine="420" w:firstLineChars="200"/>
    </w:pPr>
  </w:style>
  <w:style w:type="character" w:customStyle="1" w:styleId="21">
    <w:name w:val="_Style 3"/>
    <w:autoRedefine/>
    <w:qFormat/>
    <w:uiPriority w:val="33"/>
    <w:rPr>
      <w:b/>
      <w:bCs/>
      <w:smallCaps/>
      <w:spacing w:val="5"/>
    </w:rPr>
  </w:style>
  <w:style w:type="paragraph" w:customStyle="1" w:styleId="22">
    <w:name w:val="彩色列表 - 强调文字颜色 11"/>
    <w:basedOn w:val="1"/>
    <w:qFormat/>
    <w:uiPriority w:val="0"/>
    <w:pPr>
      <w:ind w:firstLine="420" w:firstLineChars="200"/>
    </w:pPr>
    <w:rPr>
      <w:rFonts w:ascii="Cambria" w:hAnsi="Cambria" w:eastAsia="宋体" w:cs="Times New Roman"/>
    </w:rPr>
  </w:style>
  <w:style w:type="paragraph" w:customStyle="1" w:styleId="23">
    <w:name w:val="正文首行缩进两字符"/>
    <w:basedOn w:val="1"/>
    <w:autoRedefine/>
    <w:qFormat/>
    <w:uiPriority w:val="0"/>
    <w:pPr>
      <w:spacing w:line="360" w:lineRule="auto"/>
      <w:ind w:firstLine="200" w:firstLineChars="200"/>
    </w:pPr>
    <w:rPr>
      <w:rFonts w:cs="Times New Roman"/>
    </w:rPr>
  </w:style>
  <w:style w:type="character" w:customStyle="1" w:styleId="24">
    <w:name w:val="NormalCharacter"/>
    <w:autoRedefine/>
    <w:semiHidden/>
    <w:qFormat/>
    <w:uiPriority w:val="0"/>
  </w:style>
  <w:style w:type="paragraph" w:customStyle="1" w:styleId="25">
    <w:name w:val="18"/>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26">
    <w:name w:val="font21"/>
    <w:basedOn w:val="12"/>
    <w:autoRedefine/>
    <w:qFormat/>
    <w:uiPriority w:val="0"/>
    <w:rPr>
      <w:rFonts w:hint="eastAsia" w:ascii="宋体" w:hAnsi="宋体" w:eastAsia="宋体" w:cs="宋体"/>
      <w:color w:val="000000"/>
      <w:sz w:val="28"/>
      <w:szCs w:val="28"/>
      <w:u w:val="none"/>
    </w:rPr>
  </w:style>
  <w:style w:type="character" w:customStyle="1" w:styleId="27">
    <w:name w:val="font31"/>
    <w:basedOn w:val="12"/>
    <w:qFormat/>
    <w:uiPriority w:val="0"/>
    <w:rPr>
      <w:rFonts w:hint="eastAsia" w:ascii="宋体" w:hAnsi="宋体" w:eastAsia="宋体" w:cs="宋体"/>
      <w:b/>
      <w:color w:val="000000"/>
      <w:sz w:val="28"/>
      <w:szCs w:val="28"/>
      <w:u w:val="none"/>
    </w:rPr>
  </w:style>
  <w:style w:type="character" w:customStyle="1" w:styleId="28">
    <w:name w:val="font11"/>
    <w:basedOn w:val="12"/>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220</Words>
  <Characters>1260</Characters>
  <Lines>10</Lines>
  <Paragraphs>2</Paragraphs>
  <TotalTime>0</TotalTime>
  <ScaleCrop>false</ScaleCrop>
  <LinksUpToDate>false</LinksUpToDate>
  <CharactersWithSpaces>1478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2020-05-14T06:05:00Z</dcterms:created>
  <dc:creator>微软用户</dc:creator>
  <cp:lastModifiedBy>admin</cp:lastModifiedBy>
  <cp:lastPrinted>2023-11-06T02:57:00Z</cp:lastPrinted>
  <dcterms:modified xsi:type="dcterms:W3CDTF">2024-03-20T03:23:56Z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3A29E52E85A64B559CA8169A0DC7BC0D_12</vt:lpwstr>
  </property>
</Properties>
</file>