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大邑县人民医院</w:t>
      </w:r>
    </w:p>
    <w:p>
      <w:pPr>
        <w:jc w:val="center"/>
        <w:rPr>
          <w:rFonts w:ascii="黑体" w:hAnsi="黑体" w:eastAsia="黑体"/>
          <w:b/>
          <w:sz w:val="44"/>
          <w:szCs w:val="44"/>
        </w:rPr>
      </w:pPr>
      <w:r>
        <w:rPr>
          <w:rFonts w:hint="eastAsia" w:ascii="黑体" w:hAnsi="黑体" w:eastAsia="黑体"/>
          <w:b/>
          <w:sz w:val="44"/>
          <w:szCs w:val="44"/>
          <w:lang w:val="en-US" w:eastAsia="zh-CN"/>
        </w:rPr>
        <w:t>空调、冰箱、电视机</w:t>
      </w:r>
      <w:r>
        <w:rPr>
          <w:rFonts w:hint="eastAsia" w:ascii="黑体" w:hAnsi="黑体" w:eastAsia="黑体"/>
          <w:b/>
          <w:sz w:val="44"/>
          <w:szCs w:val="44"/>
        </w:rPr>
        <w:t>维修服务项目</w:t>
      </w:r>
    </w:p>
    <w:p>
      <w:pPr>
        <w:widowControl/>
        <w:spacing w:line="560" w:lineRule="exact"/>
        <w:jc w:val="left"/>
        <w:rPr>
          <w:rFonts w:ascii="Times New Roman" w:hAnsi="Times New Roman" w:eastAsia="楷体"/>
          <w:b/>
          <w:bCs/>
          <w:sz w:val="32"/>
          <w:szCs w:val="32"/>
        </w:rPr>
      </w:pPr>
      <w:r>
        <w:rPr>
          <w:rFonts w:hint="eastAsia" w:ascii="Times New Roman" w:hAnsi="Times New Roman" w:eastAsia="楷体"/>
          <w:b/>
          <w:bCs/>
          <w:sz w:val="32"/>
          <w:szCs w:val="32"/>
        </w:rPr>
        <w:t>服务要求：</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1、服务地点：大邑县人民医院</w:t>
      </w:r>
    </w:p>
    <w:p>
      <w:pPr>
        <w:pStyle w:val="2"/>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2、服务期限：一年</w:t>
      </w:r>
    </w:p>
    <w:p>
      <w:pPr>
        <w:pStyle w:val="3"/>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Cs/>
          <w:sz w:val="24"/>
          <w:szCs w:val="24"/>
          <w:lang w:val="en-US" w:eastAsia="zh-CN"/>
        </w:rPr>
      </w:pPr>
      <w:r>
        <w:rPr>
          <w:rFonts w:hint="eastAsia" w:ascii="宋体" w:hAnsi="宋体" w:eastAsia="宋体" w:cs="宋体"/>
          <w:bCs/>
          <w:sz w:val="24"/>
          <w:szCs w:val="24"/>
          <w:lang w:val="en-US" w:eastAsia="zh-CN"/>
        </w:rPr>
        <w:t>3、预算金额：4.</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万元</w:t>
      </w:r>
      <w:r>
        <w:rPr>
          <w:rFonts w:hint="eastAsia" w:ascii="宋体" w:hAnsi="宋体" w:cs="宋体"/>
          <w:bCs/>
          <w:sz w:val="24"/>
          <w:szCs w:val="24"/>
          <w:lang w:val="en-US" w:eastAsia="zh-CN"/>
        </w:rPr>
        <w:t xml:space="preserve"> </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firstLine="241" w:firstLineChars="100"/>
        <w:textAlignment w:val="auto"/>
        <w:rPr>
          <w:rFonts w:hint="default" w:ascii="宋体" w:hAnsi="宋体" w:eastAsia="宋体" w:cs="宋体"/>
          <w:b/>
          <w:bCs w:val="0"/>
          <w:spacing w:val="0"/>
          <w:kern w:val="2"/>
          <w:sz w:val="24"/>
          <w:szCs w:val="24"/>
          <w:highlight w:val="yellow"/>
          <w:lang w:val="en-US" w:eastAsia="zh-CN" w:bidi="ar-SA"/>
        </w:rPr>
      </w:pPr>
      <w:r>
        <w:rPr>
          <w:rFonts w:hint="eastAsia" w:ascii="宋体" w:hAnsi="宋体" w:eastAsia="宋体" w:cs="宋体"/>
          <w:b/>
          <w:bCs w:val="0"/>
          <w:spacing w:val="0"/>
          <w:kern w:val="2"/>
          <w:sz w:val="24"/>
          <w:szCs w:val="24"/>
          <w:highlight w:val="yellow"/>
          <w:lang w:val="en-US" w:eastAsia="zh-CN" w:bidi="ar-SA"/>
        </w:rPr>
        <w:t>4、本次报价以维修单价统一折扣率进行报价</w:t>
      </w:r>
      <w:bookmarkStart w:id="0" w:name="_GoBack"/>
      <w:bookmarkEnd w:id="0"/>
    </w:p>
    <w:p>
      <w:pPr>
        <w:pStyle w:val="2"/>
        <w:keepNext w:val="0"/>
        <w:keepLines w:val="0"/>
        <w:pageBreakBefore w:val="0"/>
        <w:kinsoku/>
        <w:wordWrap/>
        <w:overflowPunct/>
        <w:topLinePunct w:val="0"/>
        <w:autoSpaceDE/>
        <w:autoSpaceDN/>
        <w:bidi w:val="0"/>
        <w:adjustRightInd/>
        <w:snapToGrid/>
        <w:spacing w:line="30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、服务内容：家用电器零星维修服务和技术支持</w:t>
      </w:r>
    </w:p>
    <w:p>
      <w:pPr>
        <w:pStyle w:val="3"/>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、服务范围：大邑县人民医院零星维修服务、空调、冰箱，热水器，微波炉、电视设备进行定期维护、保养、检修、更换、新增和紧急故障处理工作，确保整个机器的正常运行。</w:t>
      </w:r>
    </w:p>
    <w:p>
      <w:pPr>
        <w:pStyle w:val="3"/>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、乙方在零星维修服务期间为甲方提供维修辅材及机器零部件。</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zh-CN"/>
        </w:rPr>
        <w:t>、当采购人有维修需求时，通知供应商前往现场确认情况，提出维修的内容和采购人要求的维修结果，供应商需根据采购人零星维修需求并根据自身实际对维修内容以报价单的形式向采购人报价，报价单内容必须包含工期、所用材料、维修价格，最终由采购人确认后方可开展维修工作；合同中有明确单价的材料按照合同执行，如要使用其他材料供应商需单独报价，最终经采购人确认。</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9</w:t>
      </w:r>
      <w:r>
        <w:rPr>
          <w:rFonts w:hint="eastAsia" w:ascii="宋体" w:hAnsi="宋体" w:eastAsia="宋体" w:cs="宋体"/>
          <w:bCs/>
          <w:sz w:val="24"/>
          <w:szCs w:val="24"/>
          <w:lang w:val="zh-CN"/>
        </w:rPr>
        <w:t>、维修过程中接受采购人的监督管理，做到安全、文明、错峰，不影响病人就医，及时施工，确保施工质量和提高工作效率。</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10</w:t>
      </w:r>
      <w:r>
        <w:rPr>
          <w:rFonts w:hint="eastAsia" w:ascii="宋体" w:hAnsi="宋体" w:eastAsia="宋体" w:cs="宋体"/>
          <w:bCs/>
          <w:sz w:val="24"/>
          <w:szCs w:val="24"/>
          <w:lang w:val="zh-CN"/>
        </w:rPr>
        <w:t>、采购人单位管理人员会不定时对维修过程进行抽查，如发现且核实了供应商未按合同要求作业的，追究供应商的责任。</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1</w:t>
      </w:r>
      <w:r>
        <w:rPr>
          <w:rFonts w:hint="eastAsia" w:ascii="宋体" w:hAnsi="宋体" w:eastAsia="宋体" w:cs="宋体"/>
          <w:bCs/>
          <w:sz w:val="24"/>
          <w:szCs w:val="24"/>
          <w:lang w:val="zh-CN"/>
        </w:rPr>
        <w:t>、对于隐蔽工程，供应商要严格管理，严格质量把关，并作好维修过程中的记录，收集过程资料并存档（如图片、图纸等），做到有据可查。</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lang w:val="zh-CN"/>
        </w:rPr>
        <w:t>、对于维修过程中需要使用新材料、配件等，供应商的产品入场时必须报采购人方管理人员签收，必须提供产品的合格证明，不得使用劣质伪造产品，一经发现直接上报工商管理部门。</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3</w:t>
      </w:r>
      <w:r>
        <w:rPr>
          <w:rFonts w:hint="eastAsia" w:ascii="宋体" w:hAnsi="宋体" w:eastAsia="宋体" w:cs="宋体"/>
          <w:bCs/>
          <w:sz w:val="24"/>
          <w:szCs w:val="24"/>
          <w:lang w:val="zh-CN"/>
        </w:rPr>
        <w:t>、供应商提供全天候服务，收到采购人通知后，1小时内响应，2小时到场。 供应商接到采购人维修通知后，无论维修量大小、难易，供应商须立即安排人员进行维修，紧急情况要确保1小时内到现场，并给出紧急处理建议。</w:t>
      </w:r>
    </w:p>
    <w:p>
      <w:pPr>
        <w:keepNext w:val="0"/>
        <w:keepLines w:val="0"/>
        <w:pageBreakBefore w:val="0"/>
        <w:widowControl/>
        <w:kinsoku/>
        <w:wordWrap/>
        <w:overflowPunct/>
        <w:topLinePunct w:val="0"/>
        <w:autoSpaceDE/>
        <w:autoSpaceDN/>
        <w:bidi w:val="0"/>
        <w:adjustRightInd/>
        <w:snapToGrid/>
        <w:spacing w:line="300" w:lineRule="auto"/>
        <w:ind w:firstLine="240" w:firstLineChars="1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4</w:t>
      </w:r>
      <w:r>
        <w:rPr>
          <w:rFonts w:hint="eastAsia" w:ascii="宋体" w:hAnsi="宋体" w:eastAsia="宋体" w:cs="宋体"/>
          <w:bCs/>
          <w:sz w:val="24"/>
          <w:szCs w:val="24"/>
          <w:lang w:val="zh-CN"/>
        </w:rPr>
        <w:t>、供应商需配备项目负责人1名，维修过程中确保供应商项目负责人及工人通讯工具24小时开通，必要时能执行采购人的加班要求。</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5</w:t>
      </w:r>
      <w:r>
        <w:rPr>
          <w:rFonts w:hint="eastAsia" w:ascii="宋体" w:hAnsi="宋体" w:eastAsia="宋体" w:cs="宋体"/>
          <w:bCs/>
          <w:sz w:val="24"/>
          <w:szCs w:val="24"/>
          <w:lang w:val="zh-CN"/>
        </w:rPr>
        <w:t>、零星维修项目质保期一年，按国家规定有其他要求的从其要求；质保期内除因采购人人为原因造成的质量问题外，其余的都由供应商免费处理，且质保期重新计算。</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6</w:t>
      </w:r>
      <w:r>
        <w:rPr>
          <w:rFonts w:hint="eastAsia" w:ascii="宋体" w:hAnsi="宋体" w:eastAsia="宋体" w:cs="宋体"/>
          <w:bCs/>
          <w:sz w:val="24"/>
          <w:szCs w:val="24"/>
          <w:lang w:val="zh-CN"/>
        </w:rPr>
        <w:t xml:space="preserve">、供应商作业过程中应做好安全保障工作，做好警示提醒工作，在作业过程中出现的一切安全事故均由供应商自行承担责任。 </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7</w:t>
      </w:r>
      <w:r>
        <w:rPr>
          <w:rFonts w:hint="eastAsia" w:ascii="宋体" w:hAnsi="宋体" w:eastAsia="宋体" w:cs="宋体"/>
          <w:bCs/>
          <w:sz w:val="24"/>
          <w:szCs w:val="24"/>
          <w:lang w:val="zh-CN"/>
        </w:rPr>
        <w:t>、涉及高空作业、有限空间、水电作业、动火动焊的内容，作业人员必须持证上岗，需按照医院安全管理制度报备和要求执行。</w:t>
      </w:r>
    </w:p>
    <w:p>
      <w:pPr>
        <w:pStyle w:val="3"/>
        <w:rPr>
          <w:rFonts w:hint="eastAsia"/>
          <w:lang w:val="zh-CN"/>
        </w:rPr>
      </w:pPr>
      <w:r>
        <w:rPr>
          <w:rFonts w:hint="default"/>
          <w:lang w:val="en-US" w:eastAsia="zh-CN"/>
        </w:rPr>
        <w:t xml:space="preserve">  一、维修保养项目及单价：</w:t>
      </w:r>
    </w:p>
    <w:tbl>
      <w:tblPr>
        <w:tblStyle w:val="10"/>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1620"/>
        <w:gridCol w:w="1976"/>
        <w:gridCol w:w="1620"/>
        <w:gridCol w:w="1620"/>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空调 拆 机 装 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1.5P挂机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3P天井机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5p天井机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空调 单 装 单 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1P-1.5P挂机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3P天井机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5p柜机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5p天井机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 机 普 通 清 洗 </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1P-1.5P挂机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 机 深 度 清 洗 </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1P-1.5P挂机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429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压  缩  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内电脑板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内机显示板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460</w:t>
            </w:r>
          </w:p>
        </w:tc>
        <w:tc>
          <w:tcPr>
            <w:tcW w:w="138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内机遥控接收板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2P挂机空调</w:t>
            </w:r>
          </w:p>
        </w:tc>
        <w:tc>
          <w:tcPr>
            <w:tcW w:w="16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室内机传感器</w:t>
            </w:r>
          </w:p>
        </w:tc>
        <w:tc>
          <w:tcPr>
            <w:tcW w:w="19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管温传感器  （通用）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室温传感器   （通用）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室内机内电机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w:t>
            </w:r>
          </w:p>
        </w:tc>
        <w:tc>
          <w:tcPr>
            <w:tcW w:w="162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室内机贯流风扇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w:t>
            </w:r>
          </w:p>
        </w:tc>
        <w:tc>
          <w:tcPr>
            <w:tcW w:w="162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内机风扇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内机步进电机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3P挂机空调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5P柜机空调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外机电源板（定频空调）</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内机变压器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外机压机启动电容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外机交流接触器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相序保护器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室外机电机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室外机风扇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外机二通阀</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外机三通阀</w:t>
            </w: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四通阀</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高压压力传感器（开关）</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低压压力传感器（开关）</w:t>
            </w: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外机除霜传感器</w:t>
            </w:r>
          </w:p>
        </w:tc>
        <w:tc>
          <w:tcPr>
            <w:tcW w:w="197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外机环温传感器</w:t>
            </w:r>
          </w:p>
        </w:tc>
        <w:tc>
          <w:tcPr>
            <w:tcW w:w="197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外机吐气传感器</w:t>
            </w:r>
          </w:p>
        </w:tc>
        <w:tc>
          <w:tcPr>
            <w:tcW w:w="197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外机变频板</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外机功率模块</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空调遥控器</w:t>
            </w:r>
          </w:p>
        </w:tc>
        <w:tc>
          <w:tcPr>
            <w:tcW w:w="19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通用品牌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更换添加铜管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1P-1.5P空调</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加氟利昂</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1.5P-2P空调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R22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R410a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加氟利昂</w:t>
            </w:r>
          </w:p>
        </w:tc>
        <w:tc>
          <w:tcPr>
            <w:tcW w:w="197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R22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R410a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40"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 次/台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供电线路维修（含线路安装）</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线径为2.5平方的；</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线径为4平方的；</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线径为6平方（三线制）的；</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线径为6平方（五线制）的；</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1.5P-2P空调</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3P-5P空调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15A</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20A</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接水盘</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普通空调支架</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异型支架</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安装/维修空调高空费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4楼及4楼以上</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全免</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冰箱压缩机</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200L以下容量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200L以上容量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冰箱启动保护器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200L以下容量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200L以上容量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冰箱主控板</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200L以下容量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w:t>
            </w:r>
          </w:p>
        </w:tc>
        <w:tc>
          <w:tcPr>
            <w:tcW w:w="16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200L以上容量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冰箱显示板</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200L以下容量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w:t>
            </w:r>
          </w:p>
        </w:tc>
        <w:tc>
          <w:tcPr>
            <w:tcW w:w="16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200L以上容量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冰箱温控器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冷凝器风扇电机</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冷冻室风扇电机</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门开关</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w:t>
            </w: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电视23-50寸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电视55-65寸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机芯板</w:t>
            </w: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电视23-50寸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电视55-65寸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w:t>
            </w: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w:t>
            </w: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电视23-42寸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w:t>
            </w:r>
          </w:p>
        </w:tc>
        <w:tc>
          <w:tcPr>
            <w:tcW w:w="16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电视55-55寸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电视65寸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w:t>
            </w:r>
          </w:p>
        </w:tc>
        <w:tc>
          <w:tcPr>
            <w:tcW w:w="19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通用品牌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超温温控器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手复位温控器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w:t>
            </w:r>
          </w:p>
        </w:tc>
        <w:tc>
          <w:tcPr>
            <w:tcW w:w="16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防冻温控器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磁控管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高压变压器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门锁</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风扇电机</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4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ajorEastAsia" w:hAnsiTheme="majorEastAsia" w:eastAsiaTheme="majorEastAsia" w:cstheme="majorEastAsia"/>
                <w:sz w:val="24"/>
              </w:rPr>
              <w:t>其他项维修</w:t>
            </w: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ajorEastAsia" w:hAnsiTheme="majorEastAsia" w:eastAsiaTheme="majorEastAsia" w:cstheme="majorEastAsia"/>
                <w:sz w:val="21"/>
                <w:szCs w:val="21"/>
                <w:lang w:eastAsia="zh-CN"/>
              </w:rPr>
              <w:t>按照实际工程量核定价格</w:t>
            </w:r>
            <w:r>
              <w:rPr>
                <w:rFonts w:hint="eastAsia" w:asciiTheme="majorEastAsia" w:hAnsiTheme="majorEastAsia" w:eastAsiaTheme="majorEastAsia" w:cstheme="majorEastAsia"/>
                <w:sz w:val="21"/>
                <w:szCs w:val="21"/>
              </w:rPr>
              <w:t>签证</w:t>
            </w:r>
            <w:r>
              <w:rPr>
                <w:rFonts w:hint="eastAsia" w:asciiTheme="majorEastAsia" w:hAnsiTheme="majorEastAsia" w:eastAsiaTheme="majorEastAsia" w:cstheme="majorEastAsia"/>
                <w:sz w:val="21"/>
                <w:szCs w:val="21"/>
                <w:lang w:eastAsia="zh-CN"/>
              </w:rPr>
              <w:t>、验收、</w:t>
            </w:r>
            <w:r>
              <w:rPr>
                <w:rFonts w:hint="eastAsia" w:asciiTheme="majorEastAsia" w:hAnsiTheme="majorEastAsia" w:eastAsiaTheme="majorEastAsia" w:cstheme="majorEastAsia"/>
                <w:sz w:val="21"/>
                <w:szCs w:val="21"/>
              </w:rPr>
              <w:t>结算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4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县城二环以外（以内不计费）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numPr>
          <w:ilvl w:val="0"/>
          <w:numId w:val="0"/>
        </w:numPr>
        <w:ind w:firstLine="1464" w:firstLineChars="600"/>
        <w:rPr>
          <w:rFonts w:hint="default"/>
          <w:lang w:val="en-US" w:eastAsia="zh-CN"/>
        </w:rPr>
      </w:pPr>
    </w:p>
    <w:sectPr>
      <w:headerReference r:id="rId3" w:type="default"/>
      <w:footerReference r:id="rId4"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9C21C7"/>
    <w:rsid w:val="000C7D3B"/>
    <w:rsid w:val="000F723D"/>
    <w:rsid w:val="004970F6"/>
    <w:rsid w:val="009C21C7"/>
    <w:rsid w:val="00D93869"/>
    <w:rsid w:val="05B530FF"/>
    <w:rsid w:val="05EA123B"/>
    <w:rsid w:val="06EC78C7"/>
    <w:rsid w:val="0A5D760D"/>
    <w:rsid w:val="0B3A3031"/>
    <w:rsid w:val="104B1473"/>
    <w:rsid w:val="15EB5BBB"/>
    <w:rsid w:val="1C3C29B3"/>
    <w:rsid w:val="1EDE14F0"/>
    <w:rsid w:val="25140BE0"/>
    <w:rsid w:val="267732D7"/>
    <w:rsid w:val="29B02542"/>
    <w:rsid w:val="2B69794E"/>
    <w:rsid w:val="2B8F6EAA"/>
    <w:rsid w:val="2DB57B82"/>
    <w:rsid w:val="32AD2978"/>
    <w:rsid w:val="334552C1"/>
    <w:rsid w:val="33C62C90"/>
    <w:rsid w:val="37A730E6"/>
    <w:rsid w:val="3BB13D42"/>
    <w:rsid w:val="3CD307DC"/>
    <w:rsid w:val="40663269"/>
    <w:rsid w:val="497356BF"/>
    <w:rsid w:val="4DD12080"/>
    <w:rsid w:val="52394CDF"/>
    <w:rsid w:val="526B55F5"/>
    <w:rsid w:val="54061FE8"/>
    <w:rsid w:val="546753F7"/>
    <w:rsid w:val="59D836F4"/>
    <w:rsid w:val="5BB02EA3"/>
    <w:rsid w:val="600E6CBD"/>
    <w:rsid w:val="62242FE2"/>
    <w:rsid w:val="64546A26"/>
    <w:rsid w:val="6521053E"/>
    <w:rsid w:val="66E938F2"/>
    <w:rsid w:val="69C7718D"/>
    <w:rsid w:val="6B1F196A"/>
    <w:rsid w:val="70746537"/>
    <w:rsid w:val="712C0474"/>
    <w:rsid w:val="71F46113"/>
    <w:rsid w:val="730B1F4C"/>
    <w:rsid w:val="73F65B3B"/>
    <w:rsid w:val="79B5085D"/>
    <w:rsid w:val="7ABA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before="120" w:after="120"/>
    </w:pPr>
    <w:rPr>
      <w:sz w:val="24"/>
    </w:rPr>
  </w:style>
  <w:style w:type="paragraph" w:styleId="8">
    <w:name w:val="toc 2"/>
    <w:basedOn w:val="1"/>
    <w:next w:val="1"/>
    <w:unhideWhenUsed/>
    <w:qFormat/>
    <w:uiPriority w:val="39"/>
    <w:pPr>
      <w:ind w:left="420" w:leftChars="200"/>
    </w:pPr>
  </w:style>
  <w:style w:type="paragraph" w:styleId="9">
    <w:name w:val="Normal (Web)"/>
    <w:basedOn w:val="1"/>
    <w:qFormat/>
    <w:uiPriority w:val="99"/>
    <w:pPr>
      <w:spacing w:before="100" w:after="100"/>
    </w:pPr>
    <w:rPr>
      <w:rFonts w:ascii="宋体" w:hAnsi="宋体" w:cs="宋体"/>
      <w:color w:val="000000"/>
      <w:sz w:val="18"/>
      <w:szCs w:val="18"/>
    </w:rPr>
  </w:style>
  <w:style w:type="character" w:styleId="12">
    <w:name w:val="Emphasis"/>
    <w:qFormat/>
    <w:uiPriority w:val="20"/>
    <w:rPr>
      <w:i/>
      <w:iCs/>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4">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character" w:customStyle="1" w:styleId="15">
    <w:name w:val="NormalCharacter1"/>
    <w:semiHidden/>
    <w:qFormat/>
    <w:uiPriority w:val="0"/>
  </w:style>
  <w:style w:type="paragraph" w:customStyle="1" w:styleId="16">
    <w:name w:val="列出段落1"/>
    <w:basedOn w:val="1"/>
    <w:qFormat/>
    <w:uiPriority w:val="99"/>
    <w:pPr>
      <w:ind w:firstLine="420" w:firstLineChars="200"/>
    </w:pPr>
  </w:style>
  <w:style w:type="paragraph" w:customStyle="1" w:styleId="17">
    <w:name w:val="正文 A"/>
    <w:next w:val="2"/>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8">
    <w:name w:val="font11"/>
    <w:basedOn w:val="11"/>
    <w:qFormat/>
    <w:uiPriority w:val="0"/>
    <w:rPr>
      <w:rFonts w:hint="eastAsia" w:ascii="宋体" w:hAnsi="宋体" w:eastAsia="宋体" w:cs="宋体"/>
      <w:color w:val="000000"/>
      <w:sz w:val="28"/>
      <w:szCs w:val="28"/>
      <w:u w:val="none"/>
    </w:rPr>
  </w:style>
  <w:style w:type="character" w:customStyle="1" w:styleId="19">
    <w:name w:val="font21"/>
    <w:basedOn w:val="11"/>
    <w:qFormat/>
    <w:uiPriority w:val="0"/>
    <w:rPr>
      <w:rFonts w:hint="eastAsia" w:ascii="宋体" w:hAnsi="宋体" w:eastAsia="宋体" w:cs="宋体"/>
      <w:b/>
      <w:bCs/>
      <w:color w:val="000000"/>
      <w:sz w:val="28"/>
      <w:szCs w:val="28"/>
      <w:u w:val="none"/>
    </w:rPr>
  </w:style>
  <w:style w:type="character" w:customStyle="1" w:styleId="20">
    <w:name w:val="font31"/>
    <w:basedOn w:val="11"/>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2254</Words>
  <Characters>2820</Characters>
  <Lines>27</Lines>
  <Paragraphs>7</Paragraphs>
  <TotalTime>0</TotalTime>
  <ScaleCrop>false</ScaleCrop>
  <LinksUpToDate>false</LinksUpToDate>
  <CharactersWithSpaces>2882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2024-01-16T16:08:00Z</dcterms:created>
  <dc:creator>中润信通电子工程</dc:creator>
  <cp:lastModifiedBy>zengxue </cp:lastModifiedBy>
  <cp:lastPrinted>2024-02-21T05:22:00Z</cp:lastPrinted>
  <dcterms:modified xsi:type="dcterms:W3CDTF">2024-03-27T03:14:49Z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8EC1650FD2074F1DAC0DD471817BF81B_13</vt:lpwstr>
  </property>
</Properties>
</file>