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2650" w:firstLineChars="60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44"/>
          <w:szCs w:val="44"/>
          <w:lang w:eastAsia="zh-CN"/>
        </w:rPr>
        <w:t>综合评分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44"/>
          <w:szCs w:val="44"/>
          <w:lang w:val="en-US" w:eastAsia="zh-CN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44"/>
          <w:szCs w:val="44"/>
          <w:lang w:eastAsia="zh-CN"/>
        </w:rPr>
        <w:t>表</w:t>
      </w:r>
    </w:p>
    <w:p>
      <w:bookmarkStart w:id="0" w:name="_GoBack"/>
      <w:bookmarkEnd w:id="0"/>
    </w:p>
    <w:tbl>
      <w:tblPr>
        <w:tblStyle w:val="4"/>
        <w:tblW w:w="84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00"/>
        <w:gridCol w:w="851"/>
        <w:gridCol w:w="4492"/>
        <w:gridCol w:w="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tblHeader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28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序号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28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评分因素</w:t>
            </w:r>
          </w:p>
          <w:p>
            <w:pPr>
              <w:spacing w:line="360" w:lineRule="auto"/>
              <w:ind w:firstLine="28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及权重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28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分　值</w:t>
            </w:r>
          </w:p>
        </w:tc>
        <w:tc>
          <w:tcPr>
            <w:tcW w:w="4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28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评分标准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tblHeader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28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报价30%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30分</w:t>
            </w:r>
          </w:p>
        </w:tc>
        <w:tc>
          <w:tcPr>
            <w:tcW w:w="4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以本次有效的最低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比选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报价为基准价，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比选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报价得分=(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比选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基准价／最后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比选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报价)×30。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报价得分保留小数点后两位。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tblHeader/>
          <w:jc w:val="center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28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14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施工组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织设计</w:t>
            </w:r>
          </w:p>
          <w:p>
            <w:pPr>
              <w:pStyle w:val="2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42%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施工技术方案</w:t>
            </w:r>
          </w:p>
          <w:p>
            <w:pPr>
              <w:pStyle w:val="2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16分</w:t>
            </w:r>
          </w:p>
        </w:tc>
        <w:tc>
          <w:tcPr>
            <w:tcW w:w="4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12"/>
              </w:tabs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包括但不限于以下要素：（1）施工前的准备工作计划；（2）各分项工程施工方法和施工工艺；（3）施工安排（有针对性地对施工用电、用水、交通进行部署）；（4）施工过程重难点分析及解决方案。</w:t>
            </w:r>
          </w:p>
          <w:p>
            <w:pPr>
              <w:pStyle w:val="2"/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以上内容齐全且符合本项目实际情况的得16分，每缺少一项扣4分，每有一项存在缺陷或不足的扣2分。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tblHeader/>
          <w:jc w:val="center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28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进度计划及保障措施</w:t>
            </w:r>
          </w:p>
          <w:p>
            <w:pPr>
              <w:pStyle w:val="2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6分</w:t>
            </w:r>
          </w:p>
        </w:tc>
        <w:tc>
          <w:tcPr>
            <w:tcW w:w="4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12"/>
              </w:tabs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包括但不限于以下要素：（1）符合本项目工期要求的进度计划；（2）针对进度计划制定的确保各项施工进度按时完成的具体措施计划；（3）根据进度计划制定的材料、机械、人员保障措施。</w:t>
            </w:r>
          </w:p>
          <w:p>
            <w:pPr>
              <w:pStyle w:val="2"/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以上内容齐全且符合本项目实际情况的得6分，每缺少一项扣2分，每有一项存在缺陷或不足的扣1分。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tblHeader/>
          <w:jc w:val="center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28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质量保障措施</w:t>
            </w:r>
          </w:p>
          <w:p>
            <w:pPr>
              <w:pStyle w:val="2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6分</w:t>
            </w:r>
          </w:p>
        </w:tc>
        <w:tc>
          <w:tcPr>
            <w:tcW w:w="4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12"/>
              </w:tabs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包括但不限于以下要素：（1）质量目标及确保质量目标实现的组织保障措施和技术保障措施；（2）针对本项目的质量管理体系；（3）质量管理制度及</w:t>
            </w:r>
            <w:r>
              <w:rPr>
                <w:rFonts w:hint="eastAsia" w:ascii="宋体" w:hAnsi="宋体" w:cs="宋体"/>
                <w:sz w:val="24"/>
              </w:rPr>
              <w:t>隐蔽工程自查与验收管理制度</w:t>
            </w:r>
            <w:r>
              <w:rPr>
                <w:rFonts w:hint="eastAsia" w:ascii="宋体" w:hAnsi="宋体" w:cs="宋体"/>
                <w:color w:val="000000"/>
                <w:sz w:val="24"/>
              </w:rPr>
              <w:t>。</w:t>
            </w:r>
          </w:p>
          <w:p>
            <w:pPr>
              <w:tabs>
                <w:tab w:val="left" w:pos="312"/>
              </w:tabs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以上内容齐全且符合本项目实际情况的得6分，每缺少一项扣2分，每有一项存在缺陷或不足的扣1分。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tblHeader/>
          <w:jc w:val="center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28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安全保障措施</w:t>
            </w:r>
          </w:p>
          <w:p>
            <w:pPr>
              <w:pStyle w:val="2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8分</w:t>
            </w:r>
          </w:p>
        </w:tc>
        <w:tc>
          <w:tcPr>
            <w:tcW w:w="4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12"/>
              </w:tabs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包括但不限于以下要素：（1）针对本项目的安全管理体系；（2）具体的安全组织措施和安全技术措施；（3）施工人员安全教育和培训计划。（4）安全应急预案（包括常规施工安全应急预案、针对本项目具体情况的安全应预案）。</w:t>
            </w:r>
          </w:p>
          <w:p>
            <w:pPr>
              <w:pStyle w:val="2"/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以上内容齐全且符合本项目实际情况的得8分，每缺少一项扣2分，每有一项存在缺陷或不足的扣1分。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tblHeader/>
          <w:jc w:val="center"/>
        </w:trPr>
        <w:tc>
          <w:tcPr>
            <w:tcW w:w="7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28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环境保护措施</w:t>
            </w:r>
          </w:p>
          <w:p>
            <w:pPr>
              <w:pStyle w:val="2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6分</w:t>
            </w:r>
          </w:p>
        </w:tc>
        <w:tc>
          <w:tcPr>
            <w:tcW w:w="4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12"/>
              </w:tabs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包括但不限于以下要素：（1）针对本项目的环境保护措施（如昼夜噪声控制目标、扬尘控制目标、建渣清理目标等）；（2）针对本项目的污染物处理措施；（3）环境保护管理体系及文明施工措施。</w:t>
            </w:r>
          </w:p>
          <w:p>
            <w:pPr>
              <w:pStyle w:val="2"/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以上内容齐全且符合本项目实际情况的得6分，每缺少一项扣2分，每有一项存在缺陷或不足的扣1分。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tblHeader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28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项目管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理机构</w:t>
            </w:r>
          </w:p>
          <w:p>
            <w:pPr>
              <w:pStyle w:val="2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10%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10分</w:t>
            </w:r>
          </w:p>
        </w:tc>
        <w:tc>
          <w:tcPr>
            <w:tcW w:w="4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312"/>
              </w:tabs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拟派本项目的项目经理具备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一级消防工程师证</w:t>
            </w:r>
            <w:r>
              <w:rPr>
                <w:rFonts w:hint="eastAsia" w:ascii="宋体" w:hAnsi="宋体" w:cs="宋体"/>
                <w:sz w:val="24"/>
              </w:rPr>
              <w:t>得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4"/>
              </w:rPr>
              <w:t>分，本项最多得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4"/>
              </w:rPr>
              <w:t>分。</w:t>
            </w:r>
          </w:p>
          <w:p>
            <w:pPr>
              <w:pStyle w:val="2"/>
              <w:spacing w:after="0"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2、拟派本项目的技术负责人具备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消防设施操作员证</w:t>
            </w:r>
            <w:r>
              <w:rPr>
                <w:rFonts w:hint="eastAsia" w:ascii="宋体" w:hAnsi="宋体" w:cs="宋体"/>
                <w:sz w:val="24"/>
              </w:rPr>
              <w:t>，具备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中</w:t>
            </w:r>
            <w:r>
              <w:rPr>
                <w:rFonts w:hint="eastAsia" w:ascii="宋体" w:hAnsi="宋体" w:cs="宋体"/>
                <w:sz w:val="24"/>
              </w:rPr>
              <w:t>级职称得3分。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3、为本项目配备一名安全员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（具备安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C证或以上证书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sz w:val="24"/>
              </w:rPr>
              <w:t>得1分，配备一名施工员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（具备消防设施操作员证）</w:t>
            </w:r>
            <w:r>
              <w:rPr>
                <w:rFonts w:hint="eastAsia" w:ascii="宋体" w:hAnsi="宋体" w:cs="宋体"/>
                <w:sz w:val="24"/>
              </w:rPr>
              <w:t>得1分，配备一名质量员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（具备消防设施操作员证）</w:t>
            </w:r>
            <w:r>
              <w:rPr>
                <w:rFonts w:hint="eastAsia" w:ascii="宋体" w:hAnsi="宋体" w:cs="宋体"/>
                <w:sz w:val="24"/>
              </w:rPr>
              <w:t>得1分。</w:t>
            </w:r>
          </w:p>
          <w:p>
            <w:pPr>
              <w:pStyle w:val="2"/>
              <w:spacing w:after="0"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注：以上配备人员不得重复，提供证书复印件。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tblHeader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28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类似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业绩</w:t>
            </w:r>
          </w:p>
          <w:p>
            <w:pPr>
              <w:pStyle w:val="2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18%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18分</w:t>
            </w:r>
          </w:p>
        </w:tc>
        <w:tc>
          <w:tcPr>
            <w:tcW w:w="4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12"/>
              </w:tabs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供应商自202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>年1月1日至响应文件递交截止日，每具有一个类似业绩得6分，最多得18分。</w:t>
            </w:r>
          </w:p>
          <w:p>
            <w:pPr>
              <w:pStyle w:val="2"/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注：类似业绩是指与本项目类似的施工业绩。业绩时间以合同签订时间为准。须提供合同或协议书和验收证明材料。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tblHeader/>
          <w:jc w:val="center"/>
        </w:trPr>
        <w:tc>
          <w:tcPr>
            <w:tcW w:w="84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注：上述评分标准中所述的缺陷或不足是指：名称地点错误，不符合本项目具体情况、方案或措施不详细具体、套用其他项目方案、描述前后不一致，措施计划不具备可操作性等。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929548D"/>
    <w:multiLevelType w:val="singleLevel"/>
    <w:tmpl w:val="E929548D"/>
    <w:lvl w:ilvl="0" w:tentative="0">
      <w:start w:val="1"/>
      <w:numFmt w:val="decimal"/>
      <w:suff w:val="space"/>
      <w:lvlText w:val="%1、"/>
      <w:lvlJc w:val="left"/>
    </w:lvl>
  </w:abstractNum>
  <w:abstractNum w:abstractNumId="1">
    <w:nsid w:val="F9075B86"/>
    <w:multiLevelType w:val="singleLevel"/>
    <w:tmpl w:val="F9075B8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543788"/>
    <w:rsid w:val="27543788"/>
    <w:rsid w:val="31E56FF3"/>
    <w:rsid w:val="6814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3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2024-04-09T01:37:00Z</dcterms:created>
  <dc:creator>Administrator</dc:creator>
  <cp:lastModifiedBy>Administrator</cp:lastModifiedBy>
  <dcterms:modified xsi:type="dcterms:W3CDTF">2024-04-09T01:41:45Z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