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420" w:lineRule="atLeast"/>
        <w:ind w:left="0" w:right="0" w:firstLine="0"/>
        <w:jc w:val="center"/>
        <w:rPr>
          <w:rFonts w:hint="eastAsia" w:ascii="仿宋" w:hAnsi="仿宋" w:eastAsia="仿宋" w:cs="Times New Roman"/>
          <w:b/>
          <w:bCs/>
          <w:kern w:val="2"/>
          <w:sz w:val="24"/>
          <w:szCs w:val="24"/>
          <w:lang w:val="en-US" w:eastAsia="zh-CN" w:bidi="ar-SA"/>
        </w:rPr>
      </w:pPr>
      <w:r>
        <w:rPr>
          <w:rFonts w:hint="eastAsia" w:ascii="仿宋" w:hAnsi="仿宋" w:eastAsia="仿宋" w:cs="Times New Roman"/>
          <w:b/>
          <w:bCs/>
          <w:kern w:val="2"/>
          <w:sz w:val="28"/>
          <w:szCs w:val="28"/>
          <w:lang w:val="en-US" w:eastAsia="zh-CN" w:bidi="ar-SA"/>
        </w:rPr>
        <w:t>大邑县人民医院血液透析中心水处理设备维保服务采购项目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420" w:lineRule="atLeast"/>
        <w:ind w:left="0" w:right="0" w:firstLine="0"/>
        <w:jc w:val="center"/>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比选文件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360" w:lineRule="auto"/>
        <w:ind w:left="0" w:right="0" w:firstLine="430"/>
        <w:rPr>
          <w:rFonts w:hint="eastAsia" w:ascii="仿宋" w:hAnsi="仿宋" w:eastAsia="仿宋" w:cs="仿宋"/>
          <w:b/>
          <w:bCs/>
          <w:sz w:val="28"/>
          <w:szCs w:val="28"/>
        </w:rPr>
      </w:pPr>
      <w:r>
        <w:rPr>
          <w:rFonts w:hint="eastAsia" w:ascii="仿宋" w:hAnsi="仿宋" w:eastAsia="仿宋" w:cs="仿宋"/>
          <w:kern w:val="2"/>
          <w:sz w:val="28"/>
          <w:szCs w:val="28"/>
          <w:lang w:val="en-US" w:eastAsia="zh-CN" w:bidi="ar-SA"/>
        </w:rPr>
        <w:t>为保障医院工作顺利开展，我院拟对血液透析中心水处理设备维保服务开展采购工作，现进行挂网公告，欢迎符合条件的供应商积极报名，报名结束后将直接组织本次投标供应商进行比选洽谈。</w:t>
      </w:r>
    </w:p>
    <w:p>
      <w:pPr>
        <w:pStyle w:val="2"/>
        <w:numPr>
          <w:ilvl w:val="0"/>
          <w:numId w:val="1"/>
        </w:numPr>
        <w:spacing w:line="360" w:lineRule="auto"/>
        <w:rPr>
          <w:rFonts w:hint="eastAsia" w:ascii="仿宋" w:hAnsi="仿宋" w:eastAsia="仿宋" w:cs="仿宋"/>
          <w:sz w:val="28"/>
          <w:szCs w:val="28"/>
        </w:rPr>
      </w:pPr>
      <w:r>
        <w:rPr>
          <w:rFonts w:hint="eastAsia" w:ascii="仿宋" w:hAnsi="仿宋" w:eastAsia="仿宋" w:cs="仿宋"/>
          <w:b/>
          <w:bCs/>
          <w:sz w:val="28"/>
          <w:szCs w:val="28"/>
        </w:rPr>
        <w:t>项目</w:t>
      </w:r>
      <w:r>
        <w:rPr>
          <w:rFonts w:hint="eastAsia" w:ascii="仿宋" w:hAnsi="仿宋" w:eastAsia="仿宋" w:cs="仿宋"/>
          <w:b/>
          <w:bCs/>
          <w:sz w:val="28"/>
          <w:szCs w:val="28"/>
          <w:lang w:val="en-US" w:eastAsia="zh-CN"/>
        </w:rPr>
        <w:t>名称：</w:t>
      </w:r>
      <w:r>
        <w:rPr>
          <w:rFonts w:hint="eastAsia" w:ascii="仿宋" w:hAnsi="仿宋" w:eastAsia="仿宋" w:cs="仿宋"/>
          <w:sz w:val="28"/>
          <w:szCs w:val="28"/>
        </w:rPr>
        <w:t>血液透析中心</w:t>
      </w:r>
      <w:r>
        <w:rPr>
          <w:rFonts w:hint="eastAsia" w:ascii="仿宋" w:hAnsi="仿宋" w:eastAsia="仿宋" w:cs="仿宋"/>
          <w:sz w:val="28"/>
          <w:szCs w:val="28"/>
          <w:lang w:eastAsia="zh-CN"/>
        </w:rPr>
        <w:t>水处理设备</w:t>
      </w:r>
      <w:r>
        <w:rPr>
          <w:rFonts w:hint="eastAsia" w:ascii="仿宋" w:hAnsi="仿宋" w:eastAsia="仿宋" w:cs="仿宋"/>
          <w:sz w:val="28"/>
          <w:szCs w:val="28"/>
          <w:lang w:val="en-US" w:eastAsia="zh-CN"/>
        </w:rPr>
        <w:t>维保</w:t>
      </w:r>
      <w:r>
        <w:rPr>
          <w:rFonts w:hint="eastAsia" w:ascii="仿宋" w:hAnsi="仿宋" w:eastAsia="仿宋" w:cs="仿宋"/>
          <w:sz w:val="28"/>
          <w:szCs w:val="28"/>
        </w:rPr>
        <w:t>服务</w:t>
      </w:r>
      <w:r>
        <w:rPr>
          <w:rFonts w:hint="eastAsia" w:ascii="仿宋" w:hAnsi="仿宋" w:eastAsia="仿宋" w:cs="仿宋"/>
          <w:sz w:val="28"/>
          <w:szCs w:val="28"/>
          <w:lang w:eastAsia="zh-CN"/>
        </w:rPr>
        <w:t>采购项目</w:t>
      </w:r>
      <w:r>
        <w:rPr>
          <w:rFonts w:hint="eastAsia" w:ascii="仿宋" w:hAnsi="仿宋" w:eastAsia="仿宋" w:cs="仿宋"/>
          <w:sz w:val="28"/>
          <w:szCs w:val="28"/>
        </w:rPr>
        <w:t>。</w:t>
      </w:r>
    </w:p>
    <w:p>
      <w:pPr>
        <w:pStyle w:val="2"/>
        <w:numPr>
          <w:ilvl w:val="0"/>
          <w:numId w:val="0"/>
        </w:numPr>
        <w:spacing w:line="360" w:lineRule="auto"/>
        <w:rPr>
          <w:rFonts w:hint="eastAsia" w:ascii="仿宋" w:hAnsi="仿宋" w:eastAsia="仿宋" w:cs="仿宋"/>
          <w:sz w:val="28"/>
          <w:szCs w:val="28"/>
          <w:lang w:val="en-US" w:eastAsia="zh-CN"/>
        </w:rPr>
      </w:pPr>
      <w:r>
        <w:rPr>
          <w:rFonts w:hint="eastAsia" w:ascii="仿宋" w:hAnsi="仿宋" w:eastAsia="仿宋" w:cs="仿宋"/>
          <w:b/>
          <w:bCs/>
          <w:kern w:val="2"/>
          <w:sz w:val="28"/>
          <w:szCs w:val="28"/>
          <w:lang w:val="en-US" w:eastAsia="zh-CN" w:bidi="ar-SA"/>
        </w:rPr>
        <w:t>二、预算金额：人民币48000.00元/年。</w:t>
      </w:r>
    </w:p>
    <w:p>
      <w:pPr>
        <w:pStyle w:val="4"/>
        <w:spacing w:line="360" w:lineRule="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三、比选申请人参加本次比选活动，应当具备下列条件：</w:t>
      </w:r>
    </w:p>
    <w:p>
      <w:pPr>
        <w:pStyle w:val="4"/>
        <w:spacing w:line="360" w:lineRule="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1、具有独立承担民事责任的能力；</w:t>
      </w:r>
    </w:p>
    <w:p>
      <w:pPr>
        <w:pStyle w:val="4"/>
        <w:spacing w:line="360" w:lineRule="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2、具有良好的商业信誉和健全的财务会计制度；</w:t>
      </w:r>
    </w:p>
    <w:p>
      <w:pPr>
        <w:pStyle w:val="4"/>
        <w:spacing w:line="360" w:lineRule="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3、具有履行合同所必需的设备和专业技术能力；</w:t>
      </w:r>
    </w:p>
    <w:p>
      <w:pPr>
        <w:pStyle w:val="4"/>
        <w:spacing w:line="360" w:lineRule="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4、具有依法缴纳税收和社会保障资金的良好记录；</w:t>
      </w:r>
    </w:p>
    <w:p>
      <w:pPr>
        <w:pStyle w:val="4"/>
        <w:spacing w:line="360" w:lineRule="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5、参加本次比选活动前三年内，在经营活动中没有重大违法记录；未处于财产被接管、冻结、破产状态，未处于有关行政处罚期间，未处于投标禁入期内。</w:t>
      </w:r>
    </w:p>
    <w:p>
      <w:pPr>
        <w:pStyle w:val="4"/>
        <w:spacing w:line="360" w:lineRule="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6、法律、行政法规规定的其他条件：</w:t>
      </w:r>
    </w:p>
    <w:p>
      <w:pPr>
        <w:pStyle w:val="4"/>
        <w:spacing w:line="360" w:lineRule="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6.1单位负责人为同一人或者存在直接控股、管理关系的不同比选申请人，不得参加同一合同项下的比选活动。</w:t>
      </w:r>
    </w:p>
    <w:p>
      <w:pPr>
        <w:pStyle w:val="4"/>
        <w:spacing w:line="360" w:lineRule="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6.2供应商单位及其法定代表人、主要负责人不得具有行贿犯罪记录。</w:t>
      </w:r>
    </w:p>
    <w:p>
      <w:pPr>
        <w:pStyle w:val="4"/>
        <w:spacing w:line="360" w:lineRule="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6.3拒绝列入失信被执行人、重大税收违法案件当事人名单、政府采购严重违法失信行为记录名单的比选申请人参加本次比选活动；</w:t>
      </w:r>
    </w:p>
    <w:p>
      <w:pPr>
        <w:pStyle w:val="4"/>
        <w:spacing w:line="360" w:lineRule="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7、本项目不接受联合体参加比选。</w:t>
      </w:r>
    </w:p>
    <w:p>
      <w:pPr>
        <w:pStyle w:val="2"/>
        <w:spacing w:line="360" w:lineRule="auto"/>
        <w:rPr>
          <w:rFonts w:hint="eastAsia" w:ascii="仿宋" w:hAnsi="仿宋" w:eastAsia="仿宋" w:cs="仿宋"/>
          <w:sz w:val="28"/>
          <w:szCs w:val="28"/>
        </w:rPr>
      </w:pPr>
      <w:r>
        <w:rPr>
          <w:rFonts w:hint="eastAsia" w:ascii="仿宋" w:hAnsi="仿宋" w:eastAsia="仿宋" w:cs="仿宋"/>
          <w:b/>
          <w:color w:val="auto"/>
          <w:sz w:val="28"/>
          <w:szCs w:val="28"/>
          <w:highlight w:val="none"/>
          <w:lang w:eastAsia="zh-CN"/>
        </w:rPr>
        <w:t>★</w:t>
      </w:r>
      <w:r>
        <w:rPr>
          <w:rFonts w:hint="eastAsia" w:ascii="仿宋" w:hAnsi="仿宋" w:eastAsia="仿宋" w:cs="仿宋"/>
          <w:sz w:val="28"/>
          <w:szCs w:val="28"/>
          <w:lang w:val="en-US" w:eastAsia="zh-CN"/>
        </w:rPr>
        <w:t>四</w:t>
      </w:r>
      <w:r>
        <w:rPr>
          <w:rFonts w:hint="eastAsia" w:ascii="仿宋" w:hAnsi="仿宋" w:eastAsia="仿宋" w:cs="仿宋"/>
          <w:sz w:val="28"/>
          <w:szCs w:val="28"/>
        </w:rPr>
        <w:t>、商务要求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outlineLvl w:val="1"/>
        <w:rPr>
          <w:rFonts w:hint="eastAsia" w:ascii="仿宋" w:hAnsi="仿宋" w:eastAsia="仿宋" w:cs="仿宋"/>
          <w:b/>
          <w:bCs/>
          <w:color w:val="auto"/>
          <w:sz w:val="28"/>
          <w:szCs w:val="28"/>
          <w:highlight w:val="none"/>
          <w:lang w:val="en-US" w:eastAsia="zh-CN"/>
        </w:rPr>
      </w:pPr>
      <w:r>
        <w:rPr>
          <w:rFonts w:hint="eastAsia" w:ascii="仿宋" w:hAnsi="仿宋" w:eastAsia="仿宋" w:cs="仿宋"/>
          <w:b/>
          <w:bCs/>
          <w:sz w:val="28"/>
          <w:szCs w:val="28"/>
          <w:highlight w:val="none"/>
          <w:lang w:val="en-US" w:eastAsia="zh-CN"/>
        </w:rPr>
        <w:t>（一）履约期限：</w:t>
      </w:r>
      <w:r>
        <w:rPr>
          <w:rFonts w:hint="eastAsia" w:ascii="仿宋" w:hAnsi="仿宋" w:eastAsia="仿宋" w:cs="仿宋"/>
          <w:b/>
          <w:bCs/>
          <w:color w:val="auto"/>
          <w:sz w:val="28"/>
          <w:szCs w:val="28"/>
          <w:highlight w:val="none"/>
          <w:lang w:val="en-US" w:eastAsia="zh-CN"/>
        </w:rPr>
        <w:t>自合同签订之日起3年，合同一年一签。</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仿宋" w:hAnsi="仿宋" w:eastAsia="仿宋" w:cs="仿宋"/>
          <w:color w:val="auto"/>
          <w:sz w:val="28"/>
          <w:szCs w:val="28"/>
          <w:highlight w:val="none"/>
          <w:lang w:val="en-US" w:eastAsia="zh-CN"/>
        </w:rPr>
      </w:pPr>
      <w:r>
        <w:rPr>
          <w:rFonts w:hint="eastAsia" w:ascii="仿宋" w:hAnsi="仿宋" w:eastAsia="仿宋" w:cs="仿宋"/>
          <w:b/>
          <w:bCs/>
          <w:sz w:val="28"/>
          <w:szCs w:val="28"/>
          <w:highlight w:val="none"/>
          <w:lang w:val="en-US" w:eastAsia="zh-CN"/>
        </w:rPr>
        <w:t>（二）服务地点：</w:t>
      </w:r>
      <w:r>
        <w:rPr>
          <w:rFonts w:hint="eastAsia" w:ascii="仿宋" w:hAnsi="仿宋" w:eastAsia="仿宋" w:cs="仿宋"/>
          <w:b/>
          <w:bCs/>
          <w:color w:val="auto"/>
          <w:sz w:val="28"/>
          <w:szCs w:val="28"/>
          <w:highlight w:val="none"/>
          <w:lang w:val="en-US" w:eastAsia="zh-CN"/>
        </w:rPr>
        <w:t>大邑县人民医院指定地点。</w:t>
      </w:r>
    </w:p>
    <w:p>
      <w:pPr>
        <w:spacing w:line="360" w:lineRule="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sz w:val="28"/>
          <w:szCs w:val="28"/>
          <w:highlight w:val="none"/>
          <w:lang w:val="en-US" w:eastAsia="zh-CN"/>
        </w:rPr>
        <w:t>（三）</w:t>
      </w:r>
      <w:r>
        <w:rPr>
          <w:rFonts w:hint="eastAsia" w:ascii="仿宋" w:hAnsi="仿宋" w:eastAsia="仿宋" w:cs="仿宋"/>
          <w:b/>
          <w:bCs/>
          <w:color w:val="auto"/>
          <w:sz w:val="28"/>
          <w:szCs w:val="28"/>
          <w:highlight w:val="none"/>
          <w:lang w:val="en-US" w:eastAsia="zh-CN"/>
        </w:rPr>
        <w:t>付款方式：</w:t>
      </w:r>
    </w:p>
    <w:p>
      <w:pPr>
        <w:pStyle w:val="12"/>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color w:val="auto"/>
          <w:sz w:val="28"/>
          <w:szCs w:val="28"/>
        </w:rPr>
        <w:t>年度合同服务执行半年，经采购人考核合格（考核办法详见附件）且供应商提供等额的</w:t>
      </w:r>
      <w:r>
        <w:rPr>
          <w:rFonts w:hint="eastAsia" w:ascii="仿宋" w:hAnsi="仿宋" w:eastAsia="仿宋" w:cs="仿宋"/>
          <w:color w:val="auto"/>
          <w:sz w:val="28"/>
          <w:szCs w:val="28"/>
          <w:lang w:eastAsia="zh-CN"/>
        </w:rPr>
        <w:t>有效</w:t>
      </w:r>
      <w:r>
        <w:rPr>
          <w:rFonts w:hint="eastAsia" w:ascii="仿宋" w:hAnsi="仿宋" w:eastAsia="仿宋" w:cs="仿宋"/>
          <w:color w:val="auto"/>
          <w:sz w:val="28"/>
          <w:szCs w:val="28"/>
        </w:rPr>
        <w:t>票据凭证资料后，达到付款条件起10日内，支付合同总金额的50.00%。年度合同执行完毕，经采购人考核合格且供应商提供</w:t>
      </w:r>
      <w:r>
        <w:rPr>
          <w:rFonts w:hint="eastAsia" w:ascii="仿宋" w:hAnsi="仿宋" w:eastAsia="仿宋" w:cs="仿宋"/>
          <w:color w:val="auto"/>
          <w:sz w:val="28"/>
          <w:szCs w:val="28"/>
          <w:lang w:eastAsia="zh-CN"/>
        </w:rPr>
        <w:t>有效</w:t>
      </w:r>
      <w:r>
        <w:rPr>
          <w:rFonts w:hint="eastAsia" w:ascii="仿宋" w:hAnsi="仿宋" w:eastAsia="仿宋" w:cs="仿宋"/>
          <w:color w:val="auto"/>
          <w:sz w:val="28"/>
          <w:szCs w:val="28"/>
        </w:rPr>
        <w:t>等额的票据凭证资料后，达到付款条件起10日内，支付合同总金额的50.00%。</w:t>
      </w:r>
    </w:p>
    <w:p>
      <w:pPr>
        <w:pStyle w:val="4"/>
        <w:numPr>
          <w:ilvl w:val="0"/>
          <w:numId w:val="2"/>
        </w:numPr>
        <w:spacing w:line="360" w:lineRule="auto"/>
        <w:outlineLvl w:val="1"/>
        <w:rPr>
          <w:rFonts w:hint="eastAsia" w:ascii="仿宋" w:hAnsi="仿宋" w:eastAsia="仿宋" w:cs="仿宋"/>
          <w:sz w:val="28"/>
          <w:szCs w:val="28"/>
          <w:lang w:eastAsia="zh-CN"/>
        </w:rPr>
      </w:pPr>
      <w:r>
        <w:rPr>
          <w:rFonts w:hint="eastAsia" w:ascii="仿宋" w:hAnsi="仿宋" w:eastAsia="仿宋" w:cs="仿宋"/>
          <w:b/>
          <w:bCs/>
          <w:color w:val="auto"/>
          <w:sz w:val="28"/>
          <w:szCs w:val="28"/>
          <w:lang w:val="en-US" w:eastAsia="zh-CN"/>
        </w:rPr>
        <w:t>保险：</w:t>
      </w:r>
      <w:r>
        <w:rPr>
          <w:rFonts w:hint="eastAsia" w:ascii="仿宋" w:hAnsi="仿宋" w:eastAsia="仿宋" w:cs="仿宋"/>
          <w:b w:val="0"/>
          <w:bCs w:val="0"/>
          <w:color w:val="auto"/>
          <w:sz w:val="28"/>
          <w:szCs w:val="28"/>
          <w:lang w:val="en-US" w:eastAsia="zh-CN"/>
        </w:rPr>
        <w:t>中标供应商负责其服务人员的安全，同时中标供应商必须给本单位参加此项目的工作人员购买意外险。采购人对中标供应商所配置的工作人员不承担相关责任。</w:t>
      </w:r>
    </w:p>
    <w:p>
      <w:pPr>
        <w:numPr>
          <w:ilvl w:val="0"/>
          <w:numId w:val="2"/>
        </w:numPr>
        <w:spacing w:line="360" w:lineRule="auto"/>
        <w:ind w:left="0" w:leftChars="0" w:firstLine="0" w:firstLineChars="0"/>
        <w:rPr>
          <w:rFonts w:hint="eastAsia" w:ascii="仿宋" w:hAnsi="仿宋" w:eastAsia="仿宋" w:cs="仿宋"/>
          <w:sz w:val="28"/>
          <w:szCs w:val="28"/>
          <w:lang w:eastAsia="zh-CN"/>
        </w:rPr>
      </w:pPr>
      <w:r>
        <w:rPr>
          <w:rFonts w:hint="eastAsia" w:ascii="仿宋" w:hAnsi="仿宋" w:eastAsia="仿宋" w:cs="仿宋"/>
          <w:b/>
          <w:bCs/>
          <w:color w:val="auto"/>
          <w:sz w:val="28"/>
          <w:szCs w:val="28"/>
          <w:lang w:val="en-US" w:eastAsia="zh-CN"/>
        </w:rPr>
        <w:t>考核：</w:t>
      </w:r>
      <w:r>
        <w:rPr>
          <w:rFonts w:hint="eastAsia" w:ascii="仿宋" w:hAnsi="仿宋" w:eastAsia="仿宋" w:cs="仿宋"/>
          <w:color w:val="auto"/>
          <w:sz w:val="28"/>
          <w:szCs w:val="28"/>
        </w:rPr>
        <w:t>年度合同服务执行半年，经采购人考核（考核办法详见附件）</w:t>
      </w:r>
      <w:r>
        <w:rPr>
          <w:rFonts w:hint="eastAsia" w:ascii="仿宋" w:hAnsi="仿宋" w:eastAsia="仿宋" w:cs="仿宋"/>
          <w:color w:val="auto"/>
          <w:sz w:val="28"/>
          <w:szCs w:val="28"/>
          <w:lang w:eastAsia="zh-CN"/>
        </w:rPr>
        <w:t>，考核合格继续执行合同；考核不合格，采购人有权终止合同。</w:t>
      </w:r>
    </w:p>
    <w:p>
      <w:pPr>
        <w:pStyle w:val="4"/>
        <w:rPr>
          <w:rFonts w:hint="eastAsia" w:ascii="仿宋" w:hAnsi="仿宋" w:eastAsia="仿宋" w:cs="仿宋"/>
          <w:sz w:val="28"/>
          <w:szCs w:val="28"/>
          <w:lang w:eastAsia="zh-CN"/>
        </w:rPr>
      </w:pPr>
    </w:p>
    <w:p>
      <w:pPr>
        <w:pStyle w:val="4"/>
        <w:numPr>
          <w:ilvl w:val="0"/>
          <w:numId w:val="0"/>
        </w:numPr>
        <w:spacing w:line="360" w:lineRule="auto"/>
        <w:ind w:leftChars="0"/>
        <w:rPr>
          <w:rFonts w:hint="eastAsia" w:ascii="仿宋" w:hAnsi="仿宋" w:eastAsia="仿宋" w:cs="仿宋"/>
          <w:sz w:val="28"/>
          <w:szCs w:val="28"/>
          <w:lang w:val="en-US" w:eastAsia="zh-CN"/>
        </w:rPr>
      </w:pPr>
      <w:r>
        <w:rPr>
          <w:rFonts w:hint="eastAsia" w:ascii="仿宋" w:hAnsi="仿宋" w:eastAsia="仿宋" w:cs="仿宋"/>
          <w:b/>
          <w:bCs/>
          <w:sz w:val="28"/>
          <w:szCs w:val="28"/>
          <w:highlight w:val="none"/>
        </w:rPr>
        <w:t>注意：</w:t>
      </w:r>
      <w:r>
        <w:rPr>
          <w:rFonts w:hint="eastAsia" w:ascii="仿宋" w:hAnsi="仿宋" w:eastAsia="仿宋" w:cs="仿宋"/>
          <w:b/>
          <w:bCs/>
          <w:color w:val="auto"/>
          <w:sz w:val="28"/>
          <w:szCs w:val="28"/>
          <w:highlight w:val="none"/>
          <w:lang w:val="en-US" w:eastAsia="zh-CN"/>
        </w:rPr>
        <w:t>本章标注“</w:t>
      </w:r>
      <w:r>
        <w:rPr>
          <w:rFonts w:hint="eastAsia" w:ascii="仿宋" w:hAnsi="仿宋" w:eastAsia="仿宋" w:cs="仿宋"/>
          <w:b/>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”的内容为本次招标项目的最低要求</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eastAsia="zh-CN"/>
        </w:rPr>
        <w:t>为实质性要求，</w:t>
      </w:r>
      <w:r>
        <w:rPr>
          <w:rFonts w:hint="eastAsia" w:ascii="仿宋" w:hAnsi="仿宋" w:eastAsia="仿宋" w:cs="仿宋"/>
          <w:b/>
          <w:bCs/>
          <w:color w:val="auto"/>
          <w:sz w:val="28"/>
          <w:szCs w:val="28"/>
          <w:highlight w:val="none"/>
        </w:rPr>
        <w:t>不允许有负偏离。</w:t>
      </w:r>
    </w:p>
    <w:p>
      <w:pPr>
        <w:pStyle w:val="4"/>
        <w:numPr>
          <w:ilvl w:val="0"/>
          <w:numId w:val="3"/>
        </w:num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水机技术参数</w:t>
      </w:r>
    </w:p>
    <w:p>
      <w:pPr>
        <w:pStyle w:val="8"/>
        <w:spacing w:line="360" w:lineRule="auto"/>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（一）服务内容及要求：</w:t>
      </w:r>
    </w:p>
    <w:p>
      <w:pPr>
        <w:pStyle w:val="8"/>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1、水机名称及型号：</w:t>
      </w:r>
      <w:r>
        <w:rPr>
          <w:rFonts w:hint="eastAsia" w:ascii="仿宋" w:hAnsi="仿宋" w:eastAsia="仿宋" w:cs="仿宋"/>
          <w:bCs/>
          <w:sz w:val="28"/>
          <w:szCs w:val="28"/>
          <w:lang w:val="en-US" w:eastAsia="zh-CN"/>
        </w:rPr>
        <w:t>血液透析用制水设备（WJ-ROII-1500）</w:t>
      </w:r>
    </w:p>
    <w:p>
      <w:pPr>
        <w:bidi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★2、维保类型：全保（提供包括人工及所有零配件）。</w:t>
      </w:r>
    </w:p>
    <w:p>
      <w:pPr>
        <w:bidi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highlight w:val="none"/>
          <w:lang w:val="en-US" w:eastAsia="zh-CN"/>
        </w:rPr>
        <w:t>★3、维保服务范围包括：水处理设备：主机、机头系统、控制系统等。</w:t>
      </w:r>
    </w:p>
    <w:p>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（二）水质要求</w:t>
      </w:r>
      <w:r>
        <w:rPr>
          <w:rFonts w:hint="eastAsia" w:ascii="仿宋" w:hAnsi="仿宋" w:eastAsia="仿宋" w:cs="仿宋"/>
          <w:sz w:val="28"/>
          <w:szCs w:val="28"/>
        </w:rPr>
        <w:t>：</w:t>
      </w:r>
      <w:r>
        <w:rPr>
          <w:rFonts w:hint="eastAsia" w:ascii="仿宋" w:hAnsi="仿宋" w:eastAsia="仿宋" w:cs="仿宋"/>
          <w:sz w:val="28"/>
          <w:szCs w:val="28"/>
        </w:rPr>
        <w:br w:type="textWrapping"/>
      </w:r>
      <w:r>
        <w:rPr>
          <w:rFonts w:hint="eastAsia" w:ascii="仿宋" w:hAnsi="仿宋" w:eastAsia="仿宋" w:cs="仿宋"/>
          <w:sz w:val="28"/>
          <w:szCs w:val="28"/>
          <w:highlight w:val="none"/>
          <w:lang w:val="en-US"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rPr>
        <w:t>水质标准：符合国家YY0572-2015《血液透析和相关治疗用水》标准</w:t>
      </w:r>
      <w:r>
        <w:rPr>
          <w:rFonts w:hint="eastAsia" w:ascii="仿宋" w:hAnsi="仿宋" w:eastAsia="仿宋" w:cs="仿宋"/>
          <w:sz w:val="28"/>
          <w:szCs w:val="28"/>
          <w:lang w:eastAsia="zh-CN"/>
        </w:rPr>
        <w:t>。</w:t>
      </w:r>
      <w:r>
        <w:rPr>
          <w:rFonts w:hint="eastAsia" w:ascii="仿宋" w:hAnsi="仿宋" w:eastAsia="仿宋" w:cs="仿宋"/>
          <w:sz w:val="28"/>
          <w:szCs w:val="28"/>
        </w:rPr>
        <w:br w:type="textWrapping"/>
      </w:r>
      <w:r>
        <w:rPr>
          <w:rFonts w:hint="eastAsia" w:ascii="仿宋" w:hAnsi="仿宋" w:eastAsia="仿宋" w:cs="仿宋"/>
          <w:sz w:val="28"/>
          <w:szCs w:val="28"/>
          <w:lang w:eastAsia="zh-CN"/>
        </w:rPr>
        <w:t>（三）</w:t>
      </w:r>
      <w:r>
        <w:rPr>
          <w:rFonts w:hint="eastAsia" w:ascii="仿宋" w:hAnsi="仿宋" w:eastAsia="仿宋" w:cs="仿宋"/>
          <w:sz w:val="28"/>
          <w:szCs w:val="28"/>
        </w:rPr>
        <w:t>耗材</w:t>
      </w:r>
      <w:r>
        <w:rPr>
          <w:rFonts w:hint="eastAsia" w:ascii="仿宋" w:hAnsi="仿宋" w:eastAsia="仿宋" w:cs="仿宋"/>
          <w:sz w:val="28"/>
          <w:szCs w:val="28"/>
          <w:lang w:val="en-US" w:eastAsia="zh-CN"/>
        </w:rPr>
        <w:t>数量</w:t>
      </w:r>
      <w:r>
        <w:rPr>
          <w:rFonts w:hint="eastAsia" w:ascii="仿宋" w:hAnsi="仿宋" w:eastAsia="仿宋" w:cs="仿宋"/>
          <w:sz w:val="28"/>
          <w:szCs w:val="28"/>
        </w:rPr>
        <w:t>及</w:t>
      </w:r>
      <w:r>
        <w:rPr>
          <w:rFonts w:hint="eastAsia" w:ascii="仿宋" w:hAnsi="仿宋" w:eastAsia="仿宋" w:cs="仿宋"/>
          <w:sz w:val="28"/>
          <w:szCs w:val="28"/>
          <w:lang w:val="en-US" w:eastAsia="zh-CN"/>
        </w:rPr>
        <w:t>维修</w:t>
      </w:r>
      <w:r>
        <w:rPr>
          <w:rFonts w:hint="eastAsia" w:ascii="仿宋" w:hAnsi="仿宋" w:eastAsia="仿宋" w:cs="仿宋"/>
          <w:sz w:val="28"/>
          <w:szCs w:val="28"/>
        </w:rPr>
        <w:t>配件要求：</w:t>
      </w:r>
      <w:r>
        <w:rPr>
          <w:rFonts w:hint="eastAsia" w:ascii="仿宋" w:hAnsi="仿宋" w:eastAsia="仿宋" w:cs="仿宋"/>
          <w:sz w:val="28"/>
          <w:szCs w:val="28"/>
        </w:rPr>
        <w:br w:type="textWrapping"/>
      </w:r>
      <w:r>
        <w:rPr>
          <w:rFonts w:hint="eastAsia" w:ascii="宋体" w:hAnsi="宋体" w:eastAsia="宋体"/>
          <w:color w:val="auto"/>
        </w:rPr>
        <w:t>▲</w:t>
      </w: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石英砂：</w:t>
      </w:r>
      <w:r>
        <w:rPr>
          <w:rFonts w:hint="eastAsia" w:ascii="仿宋" w:hAnsi="仿宋" w:eastAsia="仿宋" w:cs="仿宋"/>
          <w:sz w:val="28"/>
          <w:szCs w:val="28"/>
          <w:lang w:val="en-US" w:eastAsia="zh-CN"/>
        </w:rPr>
        <w:t>使用时间1年，每次更换数量300kg,要求</w:t>
      </w:r>
      <w:r>
        <w:rPr>
          <w:rFonts w:hint="eastAsia" w:ascii="仿宋" w:hAnsi="仿宋" w:eastAsia="仿宋" w:cs="仿宋"/>
          <w:sz w:val="28"/>
          <w:szCs w:val="28"/>
        </w:rPr>
        <w:t>颗粒</w:t>
      </w:r>
      <w:r>
        <w:rPr>
          <w:rFonts w:hint="eastAsia" w:ascii="仿宋" w:hAnsi="仿宋" w:eastAsia="仿宋" w:cs="仿宋"/>
          <w:sz w:val="28"/>
          <w:szCs w:val="28"/>
          <w:lang w:val="en-US" w:eastAsia="zh-CN"/>
        </w:rPr>
        <w:t>8</w:t>
      </w:r>
      <w:r>
        <w:rPr>
          <w:rFonts w:hint="eastAsia" w:ascii="仿宋" w:hAnsi="仿宋" w:eastAsia="仿宋" w:cs="仿宋"/>
          <w:sz w:val="28"/>
          <w:szCs w:val="28"/>
        </w:rPr>
        <w:t>-</w:t>
      </w:r>
      <w:r>
        <w:rPr>
          <w:rFonts w:hint="eastAsia" w:ascii="仿宋" w:hAnsi="仿宋" w:eastAsia="仿宋" w:cs="仿宋"/>
          <w:sz w:val="28"/>
          <w:szCs w:val="28"/>
          <w:lang w:val="en-US" w:eastAsia="zh-CN"/>
        </w:rPr>
        <w:t>12目，耐酸度≥99％</w:t>
      </w:r>
      <w:r>
        <w:rPr>
          <w:rFonts w:hint="eastAsia" w:ascii="仿宋" w:hAnsi="仿宋" w:eastAsia="仿宋" w:cs="仿宋"/>
          <w:sz w:val="28"/>
          <w:szCs w:val="28"/>
        </w:rPr>
        <w:t>，符合CJ/T43-2005标准</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提供有效证明文件）</w:t>
      </w:r>
    </w:p>
    <w:p>
      <w:pPr>
        <w:spacing w:line="360" w:lineRule="auto"/>
        <w:rPr>
          <w:rFonts w:hint="eastAsia" w:ascii="仿宋" w:hAnsi="仿宋" w:eastAsia="仿宋" w:cs="仿宋"/>
          <w:bCs/>
          <w:sz w:val="28"/>
          <w:szCs w:val="28"/>
          <w:lang w:val="en-US" w:eastAsia="zh-CN"/>
        </w:rPr>
      </w:pPr>
      <w:r>
        <w:rPr>
          <w:rFonts w:hint="eastAsia" w:ascii="宋体" w:hAnsi="宋体" w:eastAsia="宋体"/>
          <w:color w:val="auto"/>
        </w:rPr>
        <w:t>▲</w:t>
      </w:r>
      <w:r>
        <w:rPr>
          <w:rFonts w:hint="eastAsia" w:ascii="仿宋" w:hAnsi="仿宋" w:eastAsia="仿宋" w:cs="仿宋"/>
          <w:sz w:val="28"/>
          <w:szCs w:val="28"/>
          <w:lang w:val="en-US" w:eastAsia="zh-CN"/>
        </w:rPr>
        <w:t>2、天然锰砂：使用时间1年，每次更换数量300kg,要求</w:t>
      </w:r>
      <w:r>
        <w:rPr>
          <w:rFonts w:hint="eastAsia" w:ascii="仿宋" w:hAnsi="仿宋" w:eastAsia="仿宋" w:cs="仿宋"/>
          <w:sz w:val="28"/>
          <w:szCs w:val="28"/>
        </w:rPr>
        <w:t>颗粒为</w:t>
      </w:r>
      <w:r>
        <w:rPr>
          <w:rFonts w:hint="eastAsia" w:ascii="仿宋" w:hAnsi="仿宋" w:eastAsia="仿宋" w:cs="仿宋"/>
          <w:sz w:val="28"/>
          <w:szCs w:val="28"/>
          <w:lang w:val="en-US" w:eastAsia="zh-CN"/>
        </w:rPr>
        <w:t>4</w:t>
      </w:r>
      <w:r>
        <w:rPr>
          <w:rFonts w:hint="eastAsia" w:ascii="仿宋" w:hAnsi="仿宋" w:eastAsia="仿宋" w:cs="仿宋"/>
          <w:sz w:val="28"/>
          <w:szCs w:val="28"/>
        </w:rPr>
        <w:t>-8mm</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盐酸可容率＜3％</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提供有效证明文件）</w:t>
      </w:r>
      <w:r>
        <w:rPr>
          <w:rFonts w:hint="eastAsia" w:ascii="仿宋" w:hAnsi="仿宋" w:eastAsia="仿宋" w:cs="仿宋"/>
          <w:sz w:val="28"/>
          <w:szCs w:val="28"/>
        </w:rPr>
        <w:br w:type="textWrapping"/>
      </w:r>
      <w:r>
        <w:rPr>
          <w:rFonts w:hint="eastAsia" w:ascii="宋体" w:hAnsi="宋体" w:eastAsia="宋体"/>
          <w:color w:val="auto"/>
        </w:rPr>
        <w:t>▲</w:t>
      </w:r>
      <w:r>
        <w:rPr>
          <w:rFonts w:hint="eastAsia" w:ascii="仿宋" w:hAnsi="仿宋" w:eastAsia="仿宋" w:cs="仿宋"/>
          <w:sz w:val="28"/>
          <w:szCs w:val="28"/>
          <w:lang w:val="en-US" w:eastAsia="zh-CN"/>
        </w:rPr>
        <w:t>3、</w:t>
      </w:r>
      <w:r>
        <w:rPr>
          <w:rFonts w:hint="eastAsia" w:ascii="仿宋" w:hAnsi="仿宋" w:eastAsia="仿宋" w:cs="仿宋"/>
          <w:sz w:val="28"/>
          <w:szCs w:val="28"/>
        </w:rPr>
        <w:t>活性炭：</w:t>
      </w:r>
      <w:r>
        <w:rPr>
          <w:rFonts w:hint="eastAsia" w:ascii="仿宋" w:hAnsi="仿宋" w:eastAsia="仿宋" w:cs="仿宋"/>
          <w:sz w:val="28"/>
          <w:szCs w:val="28"/>
          <w:lang w:val="en-US" w:eastAsia="zh-CN"/>
        </w:rPr>
        <w:t>使用时间1年，每次更换数量125kg,要求</w:t>
      </w:r>
      <w:r>
        <w:rPr>
          <w:rFonts w:hint="eastAsia" w:ascii="仿宋" w:hAnsi="仿宋" w:eastAsia="仿宋" w:cs="仿宋"/>
          <w:sz w:val="28"/>
          <w:szCs w:val="28"/>
        </w:rPr>
        <w:t>颗粒</w:t>
      </w:r>
      <w:r>
        <w:rPr>
          <w:rFonts w:hint="eastAsia" w:ascii="仿宋" w:hAnsi="仿宋" w:eastAsia="仿宋" w:cs="仿宋"/>
          <w:sz w:val="28"/>
          <w:szCs w:val="28"/>
          <w:lang w:val="en-US" w:eastAsia="zh-CN"/>
        </w:rPr>
        <w:t>10</w:t>
      </w:r>
      <w:r>
        <w:rPr>
          <w:rFonts w:hint="eastAsia" w:ascii="仿宋" w:hAnsi="仿宋" w:eastAsia="仿宋" w:cs="仿宋"/>
          <w:sz w:val="28"/>
          <w:szCs w:val="28"/>
        </w:rPr>
        <w:t>-</w:t>
      </w:r>
      <w:r>
        <w:rPr>
          <w:rFonts w:hint="eastAsia" w:ascii="仿宋" w:hAnsi="仿宋" w:eastAsia="仿宋" w:cs="仿宋"/>
          <w:sz w:val="28"/>
          <w:szCs w:val="28"/>
          <w:lang w:val="en-US" w:eastAsia="zh-CN"/>
        </w:rPr>
        <w:t>24目</w:t>
      </w:r>
      <w:r>
        <w:rPr>
          <w:rFonts w:hint="eastAsia" w:ascii="仿宋" w:hAnsi="仿宋" w:eastAsia="仿宋" w:cs="仿宋"/>
          <w:sz w:val="28"/>
          <w:szCs w:val="28"/>
          <w:lang w:eastAsia="zh-CN"/>
        </w:rPr>
        <w:t>，</w:t>
      </w:r>
      <w:r>
        <w:rPr>
          <w:rFonts w:hint="eastAsia" w:ascii="仿宋" w:hAnsi="仿宋" w:eastAsia="仿宋" w:cs="仿宋"/>
          <w:sz w:val="28"/>
          <w:szCs w:val="28"/>
        </w:rPr>
        <w:t>碘值≥9</w:t>
      </w:r>
      <w:r>
        <w:rPr>
          <w:rFonts w:hint="eastAsia" w:ascii="仿宋" w:hAnsi="仿宋" w:eastAsia="仿宋" w:cs="仿宋"/>
          <w:sz w:val="28"/>
          <w:szCs w:val="28"/>
          <w:lang w:val="en-US" w:eastAsia="zh-CN"/>
        </w:rPr>
        <w:t>8</w:t>
      </w:r>
      <w:r>
        <w:rPr>
          <w:rFonts w:hint="eastAsia" w:ascii="仿宋" w:hAnsi="仿宋" w:eastAsia="仿宋" w:cs="仿宋"/>
          <w:sz w:val="28"/>
          <w:szCs w:val="28"/>
        </w:rPr>
        <w:t>0mg/g，</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提供有效证明文件）</w:t>
      </w:r>
      <w:r>
        <w:rPr>
          <w:rFonts w:hint="eastAsia" w:ascii="仿宋" w:hAnsi="仿宋" w:eastAsia="仿宋" w:cs="仿宋"/>
          <w:sz w:val="28"/>
          <w:szCs w:val="28"/>
        </w:rPr>
        <w:br w:type="textWrapping"/>
      </w:r>
      <w:r>
        <w:rPr>
          <w:rFonts w:hint="eastAsia" w:ascii="宋体" w:hAnsi="宋体" w:eastAsia="宋体"/>
          <w:color w:val="auto"/>
        </w:rPr>
        <w:t>▲</w:t>
      </w:r>
      <w:r>
        <w:rPr>
          <w:rFonts w:hint="eastAsia" w:ascii="仿宋" w:hAnsi="仿宋" w:eastAsia="仿宋" w:cs="仿宋"/>
          <w:sz w:val="28"/>
          <w:szCs w:val="28"/>
          <w:lang w:val="en-US" w:eastAsia="zh-CN"/>
        </w:rPr>
        <w:t>4、</w:t>
      </w:r>
      <w:r>
        <w:rPr>
          <w:rFonts w:hint="eastAsia" w:ascii="仿宋" w:hAnsi="仿宋" w:eastAsia="仿宋" w:cs="仿宋"/>
          <w:sz w:val="28"/>
          <w:szCs w:val="28"/>
        </w:rPr>
        <w:t>阳树脂：</w:t>
      </w:r>
      <w:r>
        <w:rPr>
          <w:rFonts w:hint="eastAsia" w:ascii="仿宋" w:hAnsi="仿宋" w:eastAsia="仿宋" w:cs="仿宋"/>
          <w:sz w:val="28"/>
          <w:szCs w:val="28"/>
          <w:lang w:val="en-US" w:eastAsia="zh-CN"/>
        </w:rPr>
        <w:t>使用时间1年，每次更换数量250L,要求为美国罗马哈斯A120Na,</w:t>
      </w:r>
      <w:r>
        <w:rPr>
          <w:rFonts w:hint="eastAsia" w:ascii="仿宋" w:hAnsi="仿宋" w:eastAsia="仿宋" w:cs="仿宋"/>
          <w:sz w:val="28"/>
          <w:szCs w:val="28"/>
        </w:rPr>
        <w:t>颗粒范围</w:t>
      </w:r>
      <w:r>
        <w:rPr>
          <w:rFonts w:hint="eastAsia" w:ascii="仿宋" w:hAnsi="仿宋" w:eastAsia="仿宋" w:cs="仿宋"/>
          <w:sz w:val="28"/>
          <w:szCs w:val="28"/>
          <w:lang w:val="en-US" w:eastAsia="zh-CN"/>
        </w:rPr>
        <w:t>6</w:t>
      </w:r>
      <w:r>
        <w:rPr>
          <w:rFonts w:hint="eastAsia" w:ascii="仿宋" w:hAnsi="仿宋" w:eastAsia="仿宋" w:cs="仿宋"/>
          <w:sz w:val="28"/>
          <w:szCs w:val="28"/>
        </w:rPr>
        <w:t>00-</w:t>
      </w:r>
      <w:r>
        <w:rPr>
          <w:rFonts w:hint="eastAsia" w:ascii="仿宋" w:hAnsi="仿宋" w:eastAsia="仿宋" w:cs="仿宋"/>
          <w:sz w:val="28"/>
          <w:szCs w:val="28"/>
          <w:lang w:val="en-US" w:eastAsia="zh-CN"/>
        </w:rPr>
        <w:t>80</w:t>
      </w:r>
      <w:r>
        <w:rPr>
          <w:rFonts w:hint="eastAsia" w:ascii="仿宋" w:hAnsi="仿宋" w:eastAsia="仿宋" w:cs="仿宋"/>
          <w:sz w:val="28"/>
          <w:szCs w:val="28"/>
        </w:rPr>
        <w:t>0um，交换容量≥</w:t>
      </w:r>
      <w:r>
        <w:rPr>
          <w:rFonts w:hint="eastAsia" w:ascii="仿宋" w:hAnsi="仿宋" w:eastAsia="仿宋" w:cs="仿宋"/>
          <w:sz w:val="28"/>
          <w:szCs w:val="28"/>
          <w:lang w:val="en-US" w:eastAsia="zh-CN"/>
        </w:rPr>
        <w:t>2.0</w:t>
      </w:r>
      <w:r>
        <w:rPr>
          <w:rFonts w:hint="eastAsia" w:ascii="仿宋" w:hAnsi="仿宋" w:eastAsia="仿宋" w:cs="仿宋"/>
          <w:sz w:val="28"/>
          <w:szCs w:val="28"/>
        </w:rPr>
        <w:t>ep/</w:t>
      </w:r>
      <w:r>
        <w:rPr>
          <w:rFonts w:hint="eastAsia" w:ascii="仿宋" w:hAnsi="仿宋" w:eastAsia="仿宋" w:cs="仿宋"/>
          <w:sz w:val="28"/>
          <w:szCs w:val="28"/>
          <w:lang w:val="en-US" w:eastAsia="zh-CN"/>
        </w:rPr>
        <w:t>L</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提供有效证明文件）</w:t>
      </w:r>
      <w:r>
        <w:rPr>
          <w:rFonts w:hint="eastAsia" w:ascii="仿宋" w:hAnsi="仿宋" w:eastAsia="仿宋" w:cs="仿宋"/>
          <w:sz w:val="28"/>
          <w:szCs w:val="28"/>
        </w:rPr>
        <w:br w:type="textWrapping"/>
      </w:r>
      <w:r>
        <w:rPr>
          <w:rFonts w:hint="eastAsia" w:ascii="宋体" w:hAnsi="宋体" w:eastAsia="宋体"/>
          <w:color w:val="auto"/>
        </w:rPr>
        <w:t>▲</w:t>
      </w:r>
      <w:r>
        <w:rPr>
          <w:rFonts w:hint="eastAsia" w:ascii="仿宋" w:hAnsi="仿宋" w:eastAsia="仿宋" w:cs="仿宋"/>
          <w:sz w:val="28"/>
          <w:szCs w:val="28"/>
          <w:lang w:val="en-US" w:eastAsia="zh-CN"/>
        </w:rPr>
        <w:t>5、</w:t>
      </w:r>
      <w:r>
        <w:rPr>
          <w:rFonts w:hint="eastAsia" w:ascii="仿宋" w:hAnsi="仿宋" w:eastAsia="仿宋" w:cs="仿宋"/>
          <w:sz w:val="28"/>
          <w:szCs w:val="28"/>
        </w:rPr>
        <w:t>滤芯：</w:t>
      </w:r>
      <w:r>
        <w:rPr>
          <w:rFonts w:hint="eastAsia" w:ascii="仿宋" w:hAnsi="仿宋" w:eastAsia="仿宋" w:cs="仿宋"/>
          <w:sz w:val="28"/>
          <w:szCs w:val="28"/>
          <w:lang w:val="en-US" w:eastAsia="zh-CN"/>
        </w:rPr>
        <w:t>使用时间3个月，一年4次，每次更换数量10支，要求美国滨特尔20英寸PP</w:t>
      </w:r>
      <w:r>
        <w:rPr>
          <w:rFonts w:hint="eastAsia" w:ascii="仿宋" w:hAnsi="仿宋" w:eastAsia="仿宋" w:cs="仿宋"/>
          <w:sz w:val="28"/>
          <w:szCs w:val="28"/>
        </w:rPr>
        <w:t>滤芯。</w:t>
      </w:r>
      <w:r>
        <w:rPr>
          <w:rFonts w:hint="eastAsia" w:ascii="仿宋" w:hAnsi="仿宋" w:eastAsia="仿宋" w:cs="仿宋"/>
          <w:sz w:val="28"/>
          <w:szCs w:val="28"/>
        </w:rPr>
        <w:br w:type="textWrapping"/>
      </w:r>
      <w:r>
        <w:rPr>
          <w:rFonts w:hint="eastAsia" w:ascii="宋体" w:hAnsi="宋体" w:eastAsia="宋体"/>
          <w:color w:val="auto"/>
        </w:rPr>
        <w:t>▲</w:t>
      </w:r>
      <w:r>
        <w:rPr>
          <w:rFonts w:hint="eastAsia" w:ascii="仿宋" w:hAnsi="仿宋" w:eastAsia="仿宋" w:cs="仿宋"/>
          <w:sz w:val="28"/>
          <w:szCs w:val="28"/>
          <w:lang w:val="en-US" w:eastAsia="zh-CN"/>
        </w:rPr>
        <w:t>6、</w:t>
      </w:r>
      <w:r>
        <w:rPr>
          <w:rFonts w:hint="eastAsia" w:ascii="仿宋" w:hAnsi="仿宋" w:eastAsia="仿宋" w:cs="仿宋"/>
          <w:sz w:val="28"/>
          <w:szCs w:val="28"/>
        </w:rPr>
        <w:t>反渗透膜：</w:t>
      </w:r>
      <w:r>
        <w:rPr>
          <w:rFonts w:hint="eastAsia" w:ascii="仿宋" w:hAnsi="仿宋" w:eastAsia="仿宋" w:cs="仿宋"/>
          <w:sz w:val="28"/>
          <w:szCs w:val="28"/>
          <w:lang w:val="en-US" w:eastAsia="zh-CN"/>
        </w:rPr>
        <w:t>使用时间1年，每次更换数量3支，要求</w:t>
      </w:r>
      <w:r>
        <w:rPr>
          <w:rFonts w:hint="eastAsia" w:ascii="仿宋" w:hAnsi="仿宋" w:eastAsia="仿宋" w:cs="仿宋"/>
          <w:sz w:val="28"/>
          <w:szCs w:val="28"/>
        </w:rPr>
        <w:t>为</w:t>
      </w:r>
      <w:r>
        <w:rPr>
          <w:rFonts w:hint="eastAsia" w:ascii="仿宋" w:hAnsi="仿宋" w:eastAsia="仿宋" w:cs="仿宋"/>
          <w:sz w:val="28"/>
          <w:szCs w:val="28"/>
          <w:lang w:val="en-US" w:eastAsia="zh-CN"/>
        </w:rPr>
        <w:t>美国海德能ESPA1-</w:t>
      </w:r>
      <w:r>
        <w:rPr>
          <w:rFonts w:hint="eastAsia" w:ascii="仿宋" w:hAnsi="仿宋" w:eastAsia="仿宋" w:cs="仿宋"/>
          <w:sz w:val="28"/>
          <w:szCs w:val="28"/>
        </w:rPr>
        <w:t>8040超低压膜，单支脱盐率≥99%</w:t>
      </w:r>
      <w:r>
        <w:rPr>
          <w:rFonts w:hint="eastAsia" w:ascii="仿宋" w:hAnsi="仿宋" w:eastAsia="仿宋" w:cs="仿宋"/>
          <w:sz w:val="28"/>
          <w:szCs w:val="28"/>
          <w:lang w:eastAsia="zh-CN"/>
        </w:rPr>
        <w:t>。</w:t>
      </w:r>
      <w:r>
        <w:rPr>
          <w:rFonts w:hint="eastAsia" w:ascii="仿宋" w:hAnsi="仿宋" w:eastAsia="仿宋" w:cs="仿宋"/>
          <w:sz w:val="28"/>
          <w:szCs w:val="28"/>
        </w:rPr>
        <w:t>总氯、硬度、过氧乙酸残留浓度和过氧乙酸浓度试纸</w:t>
      </w:r>
      <w:r>
        <w:rPr>
          <w:rFonts w:hint="eastAsia" w:ascii="仿宋" w:hAnsi="仿宋" w:eastAsia="仿宋" w:cs="仿宋"/>
          <w:sz w:val="28"/>
          <w:szCs w:val="28"/>
          <w:lang w:val="en-US" w:eastAsia="zh-CN"/>
        </w:rPr>
        <w:t>及再生剂</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保证科室日常使用所需</w:t>
      </w:r>
      <w:r>
        <w:rPr>
          <w:rFonts w:hint="eastAsia" w:ascii="仿宋" w:hAnsi="仿宋" w:eastAsia="仿宋" w:cs="仿宋"/>
          <w:sz w:val="28"/>
          <w:szCs w:val="28"/>
        </w:rPr>
        <w:t>。</w:t>
      </w:r>
      <w:r>
        <w:rPr>
          <w:rFonts w:hint="eastAsia" w:ascii="仿宋" w:hAnsi="仿宋" w:eastAsia="仿宋" w:cs="仿宋"/>
          <w:sz w:val="28"/>
          <w:szCs w:val="28"/>
        </w:rPr>
        <w:br w:type="textWrapping"/>
      </w:r>
      <w:r>
        <w:rPr>
          <w:rFonts w:hint="eastAsia" w:ascii="宋体" w:hAnsi="宋体" w:eastAsia="宋体"/>
          <w:color w:val="auto"/>
        </w:rPr>
        <w:t>▲</w:t>
      </w:r>
      <w:r>
        <w:rPr>
          <w:rFonts w:hint="eastAsia" w:ascii="仿宋" w:hAnsi="仿宋" w:eastAsia="仿宋" w:cs="仿宋"/>
          <w:sz w:val="28"/>
          <w:szCs w:val="28"/>
          <w:lang w:val="en-US" w:eastAsia="zh-CN"/>
        </w:rPr>
        <w:t>7、</w:t>
      </w:r>
      <w:r>
        <w:rPr>
          <w:rFonts w:hint="eastAsia" w:ascii="仿宋" w:hAnsi="仿宋" w:eastAsia="仿宋" w:cs="仿宋"/>
          <w:sz w:val="28"/>
          <w:szCs w:val="28"/>
        </w:rPr>
        <w:t>消毒液：</w:t>
      </w:r>
      <w:r>
        <w:rPr>
          <w:rFonts w:hint="eastAsia" w:ascii="仿宋" w:hAnsi="仿宋" w:eastAsia="仿宋" w:cs="仿宋"/>
          <w:sz w:val="28"/>
          <w:szCs w:val="28"/>
          <w:lang w:val="en-US" w:eastAsia="zh-CN"/>
        </w:rPr>
        <w:t>一年使用量为≥36L，要求</w:t>
      </w:r>
      <w:r>
        <w:rPr>
          <w:rFonts w:hint="eastAsia" w:ascii="仿宋" w:hAnsi="仿宋" w:eastAsia="仿宋" w:cs="仿宋"/>
          <w:sz w:val="28"/>
          <w:szCs w:val="28"/>
        </w:rPr>
        <w:t>成品过氧乙酸消毒液</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提供成品检验报告）；每</w:t>
      </w:r>
      <w:r>
        <w:rPr>
          <w:rFonts w:hint="eastAsia" w:ascii="仿宋" w:hAnsi="仿宋" w:eastAsia="仿宋" w:cs="仿宋"/>
          <w:sz w:val="28"/>
          <w:szCs w:val="28"/>
          <w:lang w:eastAsia="zh-CN"/>
        </w:rPr>
        <w:t>年提供</w:t>
      </w:r>
      <w:r>
        <w:rPr>
          <w:rFonts w:hint="eastAsia" w:ascii="仿宋" w:hAnsi="仿宋" w:eastAsia="仿宋" w:cs="仿宋"/>
          <w:bCs/>
          <w:sz w:val="28"/>
          <w:szCs w:val="28"/>
          <w:lang w:val="en-US" w:eastAsia="zh-CN"/>
        </w:rPr>
        <w:t>过氧乙酸测试纸≥1瓶（规格型号：100次/瓶）；</w:t>
      </w:r>
      <w:r>
        <w:rPr>
          <w:rFonts w:hint="eastAsia" w:ascii="仿宋" w:hAnsi="仿宋" w:eastAsia="仿宋" w:cs="仿宋"/>
          <w:sz w:val="28"/>
          <w:szCs w:val="28"/>
          <w:lang w:val="en-US" w:eastAsia="zh-CN"/>
        </w:rPr>
        <w:t>每</w:t>
      </w:r>
      <w:r>
        <w:rPr>
          <w:rFonts w:hint="eastAsia" w:ascii="仿宋" w:hAnsi="仿宋" w:eastAsia="仿宋" w:cs="仿宋"/>
          <w:sz w:val="28"/>
          <w:szCs w:val="28"/>
          <w:lang w:eastAsia="zh-CN"/>
        </w:rPr>
        <w:t>年提供</w:t>
      </w:r>
      <w:r>
        <w:rPr>
          <w:rFonts w:hint="eastAsia" w:ascii="仿宋" w:hAnsi="仿宋" w:eastAsia="仿宋" w:cs="仿宋"/>
          <w:bCs/>
          <w:sz w:val="28"/>
          <w:szCs w:val="28"/>
          <w:lang w:val="en-US" w:eastAsia="zh-CN"/>
        </w:rPr>
        <w:t>过水硬度测试纸≥2瓶（规格型号：50次/瓶）；</w:t>
      </w:r>
      <w:r>
        <w:rPr>
          <w:rFonts w:hint="eastAsia" w:ascii="仿宋" w:hAnsi="仿宋" w:eastAsia="仿宋" w:cs="仿宋"/>
          <w:sz w:val="28"/>
          <w:szCs w:val="28"/>
          <w:lang w:val="en-US" w:eastAsia="zh-CN"/>
        </w:rPr>
        <w:t>每</w:t>
      </w:r>
      <w:r>
        <w:rPr>
          <w:rFonts w:hint="eastAsia" w:ascii="仿宋" w:hAnsi="仿宋" w:eastAsia="仿宋" w:cs="仿宋"/>
          <w:sz w:val="28"/>
          <w:szCs w:val="28"/>
          <w:lang w:eastAsia="zh-CN"/>
        </w:rPr>
        <w:t>年提供</w:t>
      </w:r>
      <w:r>
        <w:rPr>
          <w:rFonts w:hint="eastAsia" w:ascii="仿宋" w:hAnsi="仿宋" w:eastAsia="仿宋" w:cs="仿宋"/>
          <w:bCs/>
          <w:sz w:val="28"/>
          <w:szCs w:val="28"/>
          <w:lang w:val="en-US" w:eastAsia="zh-CN"/>
        </w:rPr>
        <w:t>余氯测试纸≥1瓶（规格型号：100次/瓶）</w:t>
      </w:r>
    </w:p>
    <w:p>
      <w:pPr>
        <w:spacing w:line="360" w:lineRule="auto"/>
        <w:rPr>
          <w:rFonts w:hint="eastAsia" w:ascii="仿宋" w:hAnsi="仿宋" w:eastAsia="仿宋" w:cs="仿宋"/>
          <w:sz w:val="28"/>
          <w:szCs w:val="28"/>
          <w:lang w:val="en-US" w:eastAsia="zh-CN"/>
        </w:rPr>
      </w:pPr>
      <w:r>
        <w:rPr>
          <w:rFonts w:hint="eastAsia" w:ascii="宋体" w:hAnsi="宋体" w:eastAsia="宋体"/>
          <w:color w:val="auto"/>
        </w:rPr>
        <w:t>▲</w:t>
      </w:r>
      <w:r>
        <w:rPr>
          <w:rFonts w:hint="eastAsia" w:ascii="仿宋" w:hAnsi="仿宋" w:eastAsia="仿宋" w:cs="仿宋"/>
          <w:sz w:val="28"/>
          <w:szCs w:val="28"/>
          <w:lang w:val="en-US" w:eastAsia="zh-CN"/>
        </w:rPr>
        <w:t>8、整机质保</w:t>
      </w:r>
      <w:r>
        <w:rPr>
          <w:rFonts w:hint="eastAsia" w:ascii="仿宋" w:hAnsi="仿宋" w:eastAsia="仿宋" w:cs="仿宋"/>
          <w:sz w:val="28"/>
          <w:szCs w:val="28"/>
        </w:rPr>
        <w:t>：</w:t>
      </w:r>
      <w:r>
        <w:rPr>
          <w:rFonts w:hint="eastAsia" w:ascii="仿宋" w:hAnsi="仿宋" w:eastAsia="仿宋" w:cs="仿宋"/>
          <w:sz w:val="28"/>
          <w:szCs w:val="28"/>
          <w:lang w:val="en-US" w:eastAsia="zh-CN"/>
        </w:rPr>
        <w:t>免费</w:t>
      </w:r>
      <w:r>
        <w:rPr>
          <w:rFonts w:hint="eastAsia" w:ascii="仿宋" w:hAnsi="仿宋" w:eastAsia="仿宋" w:cs="仿宋"/>
          <w:sz w:val="28"/>
          <w:szCs w:val="28"/>
        </w:rPr>
        <w:t>提供整机</w:t>
      </w:r>
      <w:r>
        <w:rPr>
          <w:rFonts w:hint="eastAsia" w:ascii="仿宋" w:hAnsi="仿宋" w:eastAsia="仿宋" w:cs="仿宋"/>
          <w:sz w:val="28"/>
          <w:szCs w:val="28"/>
          <w:lang w:val="en-US" w:eastAsia="zh-CN"/>
        </w:rPr>
        <w:t>配件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保证12小时配件能到达现场，服务单位在维修或更换配件时不能随意改动原厂家设计流程及系统，（如PLC、触摸屏等功能及流程性系统），需原生产厂家程序，如因改动造成损失需服务单位负责。</w:t>
      </w:r>
    </w:p>
    <w:p>
      <w:pPr>
        <w:pStyle w:val="4"/>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9、服务商</w:t>
      </w:r>
      <w:r>
        <w:rPr>
          <w:rFonts w:hint="eastAsia" w:ascii="仿宋" w:hAnsi="仿宋" w:eastAsia="仿宋" w:cs="仿宋"/>
          <w:sz w:val="28"/>
          <w:szCs w:val="28"/>
        </w:rPr>
        <w:t>备足够的零配件，当设备需要更换其它配件时，</w:t>
      </w:r>
      <w:r>
        <w:rPr>
          <w:rFonts w:hint="eastAsia" w:ascii="仿宋" w:hAnsi="仿宋" w:eastAsia="仿宋" w:cs="仿宋"/>
          <w:sz w:val="28"/>
          <w:szCs w:val="28"/>
          <w:lang w:val="en-US" w:eastAsia="zh-CN"/>
        </w:rPr>
        <w:t>能够</w:t>
      </w:r>
      <w:r>
        <w:rPr>
          <w:rFonts w:hint="eastAsia" w:ascii="仿宋" w:hAnsi="仿宋" w:eastAsia="仿宋" w:cs="仿宋"/>
          <w:sz w:val="28"/>
          <w:szCs w:val="28"/>
        </w:rPr>
        <w:t>及时更换。</w:t>
      </w:r>
      <w:r>
        <w:rPr>
          <w:rFonts w:hint="eastAsia" w:ascii="仿宋" w:hAnsi="仿宋" w:eastAsia="仿宋" w:cs="仿宋"/>
          <w:sz w:val="28"/>
          <w:szCs w:val="28"/>
        </w:rPr>
        <w:br w:type="textWrapping"/>
      </w:r>
      <w:r>
        <w:rPr>
          <w:rFonts w:hint="eastAsia" w:ascii="仿宋" w:hAnsi="仿宋" w:eastAsia="仿宋" w:cs="仿宋"/>
          <w:sz w:val="28"/>
          <w:szCs w:val="28"/>
          <w:lang w:eastAsia="zh-CN"/>
        </w:rPr>
        <w:t>（四）</w:t>
      </w:r>
      <w:r>
        <w:rPr>
          <w:rFonts w:hint="eastAsia" w:ascii="仿宋" w:hAnsi="仿宋" w:eastAsia="仿宋" w:cs="仿宋"/>
          <w:sz w:val="28"/>
          <w:szCs w:val="28"/>
          <w:lang w:val="en-US" w:eastAsia="zh-CN"/>
        </w:rPr>
        <w:t>服务及专业性要求</w:t>
      </w:r>
      <w:r>
        <w:rPr>
          <w:rFonts w:hint="eastAsia" w:ascii="仿宋" w:hAnsi="仿宋" w:eastAsia="仿宋" w:cs="仿宋"/>
          <w:sz w:val="28"/>
          <w:szCs w:val="28"/>
        </w:rPr>
        <w:t>：</w:t>
      </w:r>
    </w:p>
    <w:p>
      <w:pPr>
        <w:spacing w:line="360" w:lineRule="auto"/>
        <w:rPr>
          <w:rFonts w:hint="eastAsia" w:ascii="仿宋" w:hAnsi="仿宋" w:eastAsia="仿宋" w:cs="仿宋"/>
          <w:sz w:val="28"/>
          <w:szCs w:val="28"/>
        </w:rPr>
      </w:pPr>
      <w:r>
        <w:rPr>
          <w:rFonts w:hint="eastAsia" w:ascii="宋体" w:hAnsi="宋体" w:eastAsia="宋体"/>
          <w:color w:val="auto"/>
        </w:rPr>
        <w:t>▲</w:t>
      </w:r>
      <w:r>
        <w:rPr>
          <w:rFonts w:hint="eastAsia" w:ascii="仿宋" w:hAnsi="仿宋" w:eastAsia="仿宋" w:cs="仿宋"/>
          <w:sz w:val="28"/>
          <w:szCs w:val="28"/>
          <w:lang w:val="en-US" w:eastAsia="zh-CN"/>
        </w:rPr>
        <w:t>1、</w:t>
      </w:r>
      <w:r>
        <w:rPr>
          <w:rFonts w:hint="eastAsia" w:ascii="仿宋" w:hAnsi="仿宋" w:eastAsia="仿宋" w:cs="仿宋"/>
          <w:sz w:val="28"/>
          <w:szCs w:val="28"/>
        </w:rPr>
        <w:t>每年一次的PLC升级，程序升级后不改变设备原有功能</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提供升级流程图）</w:t>
      </w:r>
      <w:r>
        <w:rPr>
          <w:rFonts w:hint="eastAsia" w:ascii="仿宋" w:hAnsi="仿宋" w:eastAsia="仿宋" w:cs="仿宋"/>
          <w:sz w:val="28"/>
          <w:szCs w:val="28"/>
        </w:rPr>
        <w:t>。</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2</w:t>
      </w:r>
      <w:r>
        <w:rPr>
          <w:rFonts w:hint="eastAsia" w:ascii="仿宋" w:hAnsi="仿宋" w:eastAsia="仿宋" w:cs="仿宋"/>
          <w:sz w:val="28"/>
          <w:szCs w:val="28"/>
        </w:rPr>
        <w:t>、熟悉纯水机功能及特点，有解决设备任何故障和因材料使用时间超期导致的报警处理能力。</w:t>
      </w:r>
    </w:p>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highlight w:val="none"/>
          <w:lang w:val="en-US" w:eastAsia="zh-CN"/>
        </w:rPr>
        <w:t>★</w:t>
      </w:r>
      <w:r>
        <w:rPr>
          <w:rFonts w:hint="eastAsia" w:ascii="仿宋" w:hAnsi="仿宋" w:eastAsia="仿宋" w:cs="仿宋"/>
          <w:sz w:val="28"/>
          <w:szCs w:val="28"/>
          <w:lang w:val="en-US" w:eastAsia="zh-CN"/>
        </w:rPr>
        <w:t>3、安排固定工程师服务，工程师需具备一定的专业性（提供第三方出具的水处理专业人才技能培训证书和电工职业资格证书）</w:t>
      </w:r>
    </w:p>
    <w:p>
      <w:pPr>
        <w:bidi w:val="0"/>
        <w:spacing w:line="360" w:lineRule="auto"/>
        <w:rPr>
          <w:rFonts w:hint="eastAsia" w:ascii="仿宋" w:hAnsi="仿宋" w:eastAsia="仿宋" w:cs="仿宋"/>
          <w:color w:val="auto"/>
          <w:sz w:val="28"/>
          <w:szCs w:val="28"/>
        </w:rPr>
      </w:pPr>
      <w:r>
        <w:rPr>
          <w:rFonts w:hint="eastAsia" w:ascii="宋体" w:hAnsi="宋体" w:eastAsia="宋体"/>
          <w:color w:val="auto"/>
        </w:rPr>
        <w:t>▲</w:t>
      </w:r>
      <w:r>
        <w:rPr>
          <w:rFonts w:hint="eastAsia" w:ascii="仿宋" w:hAnsi="仿宋" w:eastAsia="仿宋" w:cs="仿宋"/>
          <w:sz w:val="28"/>
          <w:szCs w:val="28"/>
          <w:lang w:val="en-US" w:eastAsia="zh-CN"/>
        </w:rPr>
        <w:t>4、</w:t>
      </w:r>
      <w:r>
        <w:rPr>
          <w:rFonts w:hint="eastAsia" w:ascii="仿宋" w:hAnsi="仿宋" w:eastAsia="仿宋" w:cs="仿宋"/>
          <w:sz w:val="28"/>
          <w:szCs w:val="28"/>
        </w:rPr>
        <w:t>每个月对</w:t>
      </w:r>
      <w:r>
        <w:rPr>
          <w:rFonts w:hint="eastAsia" w:ascii="仿宋" w:hAnsi="仿宋" w:eastAsia="仿宋" w:cs="仿宋"/>
          <w:sz w:val="28"/>
          <w:szCs w:val="28"/>
          <w:lang w:val="en-US" w:eastAsia="zh-CN"/>
        </w:rPr>
        <w:t>纯水机</w:t>
      </w:r>
      <w:r>
        <w:rPr>
          <w:rFonts w:hint="eastAsia" w:ascii="仿宋" w:hAnsi="仿宋" w:eastAsia="仿宋" w:cs="仿宋"/>
          <w:sz w:val="28"/>
          <w:szCs w:val="28"/>
        </w:rPr>
        <w:t>进行</w:t>
      </w:r>
      <w:r>
        <w:rPr>
          <w:rFonts w:hint="eastAsia" w:ascii="仿宋" w:hAnsi="仿宋" w:eastAsia="仿宋" w:cs="仿宋"/>
          <w:sz w:val="28"/>
          <w:szCs w:val="28"/>
          <w:lang w:val="en-US" w:eastAsia="zh-CN"/>
        </w:rPr>
        <w:t>配液及</w:t>
      </w:r>
      <w:r>
        <w:rPr>
          <w:rFonts w:hint="eastAsia" w:ascii="仿宋" w:hAnsi="仿宋" w:eastAsia="仿宋" w:cs="仿宋"/>
          <w:sz w:val="28"/>
          <w:szCs w:val="28"/>
        </w:rPr>
        <w:t>消毒，消毒时检测消毒液</w:t>
      </w:r>
      <w:r>
        <w:rPr>
          <w:rFonts w:hint="eastAsia" w:ascii="仿宋" w:hAnsi="仿宋" w:eastAsia="仿宋" w:cs="仿宋"/>
          <w:sz w:val="28"/>
          <w:szCs w:val="28"/>
          <w:lang w:val="en-US" w:eastAsia="zh-CN"/>
        </w:rPr>
        <w:t>有效</w:t>
      </w:r>
      <w:r>
        <w:rPr>
          <w:rFonts w:hint="eastAsia" w:ascii="仿宋" w:hAnsi="仿宋" w:eastAsia="仿宋" w:cs="仿宋"/>
          <w:sz w:val="28"/>
          <w:szCs w:val="28"/>
        </w:rPr>
        <w:t>浓度</w:t>
      </w:r>
      <w:r>
        <w:rPr>
          <w:rFonts w:hint="eastAsia" w:ascii="仿宋" w:hAnsi="仿宋" w:eastAsia="仿宋" w:cs="仿宋"/>
          <w:sz w:val="28"/>
          <w:szCs w:val="28"/>
          <w:lang w:eastAsia="zh-CN"/>
        </w:rPr>
        <w:t>，</w:t>
      </w:r>
      <w:r>
        <w:rPr>
          <w:rFonts w:hint="eastAsia" w:ascii="仿宋" w:hAnsi="仿宋" w:eastAsia="仿宋" w:cs="仿宋"/>
          <w:sz w:val="28"/>
          <w:szCs w:val="28"/>
        </w:rPr>
        <w:t>消毒后</w:t>
      </w:r>
      <w:r>
        <w:rPr>
          <w:rFonts w:hint="eastAsia" w:ascii="仿宋" w:hAnsi="仿宋" w:eastAsia="仿宋" w:cs="仿宋"/>
          <w:sz w:val="28"/>
          <w:szCs w:val="28"/>
          <w:lang w:val="en-US" w:eastAsia="zh-CN"/>
        </w:rPr>
        <w:t>检测消毒液</w:t>
      </w:r>
      <w:r>
        <w:rPr>
          <w:rFonts w:hint="eastAsia" w:ascii="仿宋" w:hAnsi="仿宋" w:eastAsia="仿宋" w:cs="仿宋"/>
          <w:sz w:val="28"/>
          <w:szCs w:val="28"/>
        </w:rPr>
        <w:t>残留，并填写消毒记录。</w:t>
      </w:r>
      <w:r>
        <w:rPr>
          <w:rFonts w:hint="eastAsia" w:ascii="仿宋" w:hAnsi="仿宋" w:eastAsia="仿宋" w:cs="仿宋"/>
          <w:sz w:val="28"/>
          <w:szCs w:val="28"/>
        </w:rPr>
        <w:br w:type="textWrapping"/>
      </w:r>
      <w:r>
        <w:rPr>
          <w:rFonts w:hint="eastAsia" w:ascii="宋体" w:hAnsi="宋体" w:eastAsia="宋体"/>
          <w:color w:val="auto"/>
        </w:rPr>
        <w:t>▲</w:t>
      </w:r>
      <w:r>
        <w:rPr>
          <w:rFonts w:hint="eastAsia" w:ascii="仿宋" w:hAnsi="仿宋" w:eastAsia="仿宋" w:cs="仿宋"/>
          <w:sz w:val="28"/>
          <w:szCs w:val="28"/>
          <w:lang w:val="en-US" w:eastAsia="zh-CN"/>
        </w:rPr>
        <w:t>5、</w:t>
      </w:r>
      <w:r>
        <w:rPr>
          <w:rFonts w:hint="eastAsia" w:ascii="仿宋" w:hAnsi="仿宋" w:eastAsia="仿宋" w:cs="仿宋"/>
          <w:color w:val="auto"/>
          <w:sz w:val="28"/>
          <w:szCs w:val="28"/>
        </w:rPr>
        <w:t>每3个月定期上门维护保养，检测设备运行情况，校正技术参数，检测水质，并出具维护维修保养报告单，科室设备管理员签字确认。</w:t>
      </w:r>
    </w:p>
    <w:p>
      <w:pPr>
        <w:bidi w:val="0"/>
        <w:spacing w:line="360" w:lineRule="auto"/>
        <w:rPr>
          <w:rFonts w:hint="eastAsia" w:ascii="仿宋" w:hAnsi="仿宋" w:eastAsia="仿宋" w:cs="仿宋"/>
          <w:sz w:val="28"/>
          <w:szCs w:val="28"/>
          <w:lang w:eastAsia="zh-CN"/>
        </w:rPr>
      </w:pPr>
      <w:r>
        <w:rPr>
          <w:rFonts w:hint="eastAsia" w:ascii="宋体" w:hAnsi="宋体" w:eastAsia="宋体"/>
          <w:color w:val="auto"/>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w:t>
      </w:r>
      <w:r>
        <w:rPr>
          <w:rFonts w:hint="eastAsia" w:ascii="仿宋" w:hAnsi="仿宋" w:eastAsia="仿宋" w:cs="仿宋"/>
          <w:sz w:val="28"/>
          <w:szCs w:val="28"/>
        </w:rPr>
        <w:t>每年出具</w:t>
      </w:r>
      <w:r>
        <w:rPr>
          <w:rFonts w:hint="eastAsia" w:ascii="仿宋" w:hAnsi="仿宋" w:eastAsia="仿宋" w:cs="仿宋"/>
          <w:sz w:val="28"/>
          <w:szCs w:val="28"/>
          <w:lang w:val="en-US" w:eastAsia="zh-CN"/>
        </w:rPr>
        <w:t>一</w:t>
      </w:r>
      <w:r>
        <w:rPr>
          <w:rFonts w:hint="eastAsia" w:ascii="仿宋" w:hAnsi="仿宋" w:eastAsia="仿宋" w:cs="仿宋"/>
          <w:sz w:val="28"/>
          <w:szCs w:val="28"/>
        </w:rPr>
        <w:t>份血液透析水质检测报告</w:t>
      </w:r>
      <w:r>
        <w:rPr>
          <w:rFonts w:hint="eastAsia" w:ascii="仿宋" w:hAnsi="仿宋" w:eastAsia="仿宋" w:cs="仿宋"/>
          <w:sz w:val="28"/>
          <w:szCs w:val="28"/>
          <w:lang w:val="en-US" w:eastAsia="zh-CN"/>
        </w:rPr>
        <w:t>单</w:t>
      </w:r>
      <w:r>
        <w:rPr>
          <w:rFonts w:hint="eastAsia" w:ascii="仿宋" w:hAnsi="仿宋" w:eastAsia="仿宋" w:cs="仿宋"/>
          <w:sz w:val="28"/>
          <w:szCs w:val="28"/>
        </w:rPr>
        <w:t>。</w:t>
      </w:r>
      <w:r>
        <w:rPr>
          <w:rFonts w:hint="eastAsia" w:ascii="仿宋" w:hAnsi="仿宋" w:eastAsia="仿宋" w:cs="仿宋"/>
          <w:sz w:val="28"/>
          <w:szCs w:val="28"/>
        </w:rPr>
        <w:br w:type="textWrapping"/>
      </w:r>
      <w:r>
        <w:rPr>
          <w:rFonts w:hint="eastAsia" w:ascii="仿宋" w:hAnsi="仿宋" w:eastAsia="仿宋" w:cs="仿宋"/>
          <w:sz w:val="28"/>
          <w:szCs w:val="28"/>
        </w:rPr>
        <w:t>★</w:t>
      </w:r>
      <w:r>
        <w:rPr>
          <w:rFonts w:hint="eastAsia" w:ascii="仿宋" w:hAnsi="仿宋" w:eastAsia="仿宋" w:cs="仿宋"/>
          <w:sz w:val="28"/>
          <w:szCs w:val="28"/>
          <w:lang w:val="en-US" w:eastAsia="zh-CN"/>
        </w:rPr>
        <w:t>7、</w:t>
      </w:r>
      <w:r>
        <w:rPr>
          <w:rFonts w:hint="eastAsia" w:ascii="仿宋" w:hAnsi="仿宋" w:eastAsia="仿宋" w:cs="仿宋"/>
          <w:color w:val="auto"/>
          <w:sz w:val="28"/>
          <w:szCs w:val="28"/>
          <w:highlight w:val="none"/>
          <w:lang w:val="en-US" w:eastAsia="zh-CN"/>
        </w:rPr>
        <w:t>投标人能够提供全年365天的7×24小时电话技术支持服务并安排专人接听。提供全部服务类型：定期保养、现场服务、预防性保养服务。</w:t>
      </w:r>
      <w:r>
        <w:rPr>
          <w:rFonts w:hint="eastAsia" w:ascii="仿宋" w:hAnsi="仿宋" w:eastAsia="仿宋" w:cs="仿宋"/>
          <w:sz w:val="28"/>
          <w:szCs w:val="28"/>
        </w:rPr>
        <w:t>用户在使用过程中出现故障做出快速反应最迟不超过1小时，并且在1小时内与客户取得联系给出解决问题的方案，在接到故障通知后</w:t>
      </w:r>
      <w:r>
        <w:rPr>
          <w:rFonts w:hint="eastAsia" w:ascii="仿宋" w:hAnsi="仿宋" w:eastAsia="仿宋" w:cs="仿宋"/>
          <w:sz w:val="28"/>
          <w:szCs w:val="28"/>
          <w:lang w:val="en-US" w:eastAsia="zh-CN"/>
        </w:rPr>
        <w:t>4</w:t>
      </w:r>
      <w:r>
        <w:rPr>
          <w:rFonts w:hint="eastAsia" w:ascii="仿宋" w:hAnsi="仿宋" w:eastAsia="仿宋" w:cs="仿宋"/>
          <w:sz w:val="28"/>
          <w:szCs w:val="28"/>
        </w:rPr>
        <w:t>小时内委派专业技术人员到现场维修。</w:t>
      </w:r>
      <w:r>
        <w:rPr>
          <w:rFonts w:hint="eastAsia" w:ascii="仿宋" w:hAnsi="仿宋" w:eastAsia="仿宋" w:cs="仿宋"/>
          <w:sz w:val="28"/>
          <w:szCs w:val="28"/>
          <w:lang w:val="en-US" w:eastAsia="zh-CN"/>
        </w:rPr>
        <w:t>12</w:t>
      </w:r>
      <w:r>
        <w:rPr>
          <w:rFonts w:hint="eastAsia" w:ascii="仿宋" w:hAnsi="仿宋" w:eastAsia="仿宋" w:cs="仿宋"/>
          <w:sz w:val="28"/>
          <w:szCs w:val="28"/>
        </w:rPr>
        <w:t>小时内完成故障排除及耗材更换，恢复设备正常运行</w:t>
      </w:r>
      <w:r>
        <w:rPr>
          <w:rFonts w:hint="eastAsia" w:ascii="仿宋" w:hAnsi="仿宋" w:eastAsia="仿宋" w:cs="仿宋"/>
          <w:sz w:val="28"/>
          <w:szCs w:val="28"/>
          <w:lang w:eastAsia="zh-CN"/>
        </w:rPr>
        <w:t>。</w:t>
      </w:r>
    </w:p>
    <w:p>
      <w:pPr>
        <w:spacing w:line="360" w:lineRule="auto"/>
        <w:rPr>
          <w:rFonts w:hint="eastAsia" w:ascii="仿宋" w:hAnsi="仿宋" w:eastAsia="仿宋" w:cs="仿宋"/>
          <w:sz w:val="28"/>
          <w:szCs w:val="28"/>
          <w:highlight w:val="none"/>
        </w:rPr>
      </w:pPr>
      <w:r>
        <w:rPr>
          <w:rFonts w:hint="eastAsia" w:ascii="宋体" w:hAnsi="宋体" w:eastAsia="宋体"/>
          <w:color w:val="auto"/>
        </w:rPr>
        <w:t>▲</w:t>
      </w:r>
      <w:r>
        <w:rPr>
          <w:rFonts w:hint="eastAsia" w:ascii="仿宋" w:hAnsi="仿宋" w:eastAsia="仿宋" w:cs="仿宋"/>
          <w:sz w:val="28"/>
          <w:szCs w:val="28"/>
          <w:highlight w:val="none"/>
          <w:lang w:val="en-US" w:eastAsia="zh-CN"/>
        </w:rPr>
        <w:t xml:space="preserve"> 8、</w:t>
      </w:r>
      <w:r>
        <w:rPr>
          <w:rFonts w:hint="eastAsia" w:ascii="仿宋" w:hAnsi="仿宋" w:eastAsia="仿宋" w:cs="仿宋"/>
          <w:sz w:val="28"/>
          <w:szCs w:val="28"/>
          <w:highlight w:val="none"/>
        </w:rPr>
        <w:t>若服务过程中服务内容涉及供应商需要提供的配件为医疗器械的，</w:t>
      </w:r>
      <w:r>
        <w:rPr>
          <w:rFonts w:hint="eastAsia" w:ascii="仿宋" w:hAnsi="仿宋" w:eastAsia="仿宋" w:cs="仿宋"/>
          <w:sz w:val="28"/>
          <w:szCs w:val="28"/>
          <w:highlight w:val="none"/>
          <w:lang w:eastAsia="zh-CN"/>
        </w:rPr>
        <w:t>拟更换配件</w:t>
      </w:r>
      <w:r>
        <w:rPr>
          <w:rFonts w:hint="eastAsia" w:ascii="仿宋" w:hAnsi="仿宋" w:eastAsia="仿宋" w:cs="仿宋"/>
          <w:sz w:val="28"/>
          <w:szCs w:val="28"/>
          <w:highlight w:val="none"/>
        </w:rPr>
        <w:t>产品需符合《医疗器械监督管理条例》、《医疗器械注册与备案管理办法》</w:t>
      </w:r>
    </w:p>
    <w:p>
      <w:pPr>
        <w:spacing w:line="360" w:lineRule="auto"/>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要求。</w:t>
      </w:r>
    </w:p>
    <w:p>
      <w:pPr>
        <w:pStyle w:val="4"/>
        <w:numPr>
          <w:ilvl w:val="0"/>
          <w:numId w:val="0"/>
        </w:num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r>
        <w:rPr>
          <w:rFonts w:hint="eastAsia" w:ascii="仿宋" w:hAnsi="仿宋" w:eastAsia="仿宋" w:cs="仿宋"/>
          <w:sz w:val="28"/>
          <w:szCs w:val="28"/>
        </w:rPr>
        <w:t>维保期内保证设备的正常</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安全</w:t>
      </w:r>
      <w:r>
        <w:rPr>
          <w:rFonts w:hint="eastAsia" w:ascii="仿宋" w:hAnsi="仿宋" w:eastAsia="仿宋" w:cs="仿宋"/>
          <w:sz w:val="28"/>
          <w:szCs w:val="28"/>
        </w:rPr>
        <w:t>运行</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管理符合院感和行业之要求。</w:t>
      </w:r>
    </w:p>
    <w:p>
      <w:pPr>
        <w:spacing w:line="360" w:lineRule="auto"/>
        <w:rPr>
          <w:rFonts w:hint="eastAsia" w:ascii="仿宋" w:hAnsi="仿宋" w:eastAsia="仿宋" w:cs="仿宋"/>
          <w:b/>
          <w:bCs/>
          <w:kern w:val="0"/>
          <w:sz w:val="28"/>
          <w:szCs w:val="28"/>
        </w:rPr>
      </w:pPr>
      <w:r>
        <w:rPr>
          <w:rFonts w:hint="eastAsia" w:ascii="仿宋" w:hAnsi="仿宋" w:eastAsia="仿宋" w:cs="仿宋"/>
          <w:b/>
          <w:bCs/>
          <w:kern w:val="0"/>
          <w:sz w:val="28"/>
          <w:szCs w:val="28"/>
          <w:lang w:val="en-US" w:eastAsia="zh-CN"/>
        </w:rPr>
        <w:t>注：</w:t>
      </w:r>
      <w:r>
        <w:rPr>
          <w:rFonts w:hint="eastAsia" w:ascii="仿宋" w:hAnsi="仿宋" w:eastAsia="仿宋" w:cs="仿宋"/>
          <w:b/>
          <w:bCs/>
          <w:kern w:val="0"/>
          <w:sz w:val="28"/>
          <w:szCs w:val="28"/>
        </w:rPr>
        <w:t>采购需求中标注“★”号的条款为本次采购项目的实质性要求，供应商应全部满足。</w:t>
      </w:r>
    </w:p>
    <w:p>
      <w:pPr>
        <w:pStyle w:val="4"/>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numPr>
          <w:ilvl w:val="0"/>
          <w:numId w:val="3"/>
        </w:numPr>
        <w:spacing w:line="360" w:lineRule="auto"/>
        <w:ind w:left="0" w:leftChars="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评分标准</w:t>
      </w:r>
    </w:p>
    <w:p>
      <w:pPr>
        <w:pStyle w:val="4"/>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w:t>
      </w:r>
    </w:p>
    <w:p>
      <w:pPr>
        <w:pStyle w:val="4"/>
        <w:jc w:val="cente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综合评分明细表</w:t>
      </w:r>
    </w:p>
    <w:tbl>
      <w:tblPr>
        <w:tblStyle w:val="9"/>
        <w:tblW w:w="795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95"/>
        <w:gridCol w:w="695"/>
        <w:gridCol w:w="4394"/>
        <w:gridCol w:w="1109"/>
        <w:gridCol w:w="106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5" w:type="dxa"/>
            <w:noWrap w:val="0"/>
            <w:vAlign w:val="center"/>
          </w:tcPr>
          <w:p>
            <w:pPr>
              <w:rPr>
                <w:rFonts w:hint="eastAsia" w:eastAsia="宋体"/>
                <w:color w:val="auto"/>
                <w:lang w:eastAsia="zh-CN"/>
              </w:rPr>
            </w:pPr>
            <w:r>
              <w:rPr>
                <w:rFonts w:hint="eastAsia"/>
                <w:color w:val="auto"/>
                <w:lang w:eastAsia="zh-CN"/>
              </w:rPr>
              <w:t>序号</w:t>
            </w:r>
          </w:p>
        </w:tc>
        <w:tc>
          <w:tcPr>
            <w:tcW w:w="695" w:type="dxa"/>
            <w:noWrap w:val="0"/>
            <w:vAlign w:val="center"/>
          </w:tcPr>
          <w:p>
            <w:pPr>
              <w:rPr>
                <w:rFonts w:hint="eastAsia" w:eastAsia="宋体"/>
                <w:color w:val="auto"/>
                <w:lang w:val="en-US" w:eastAsia="zh-CN"/>
              </w:rPr>
            </w:pPr>
            <w:r>
              <w:rPr>
                <w:color w:val="auto"/>
              </w:rPr>
              <w:t>评审项</w:t>
            </w:r>
            <w:r>
              <w:rPr>
                <w:rFonts w:hint="eastAsia"/>
                <w:color w:val="auto"/>
                <w:lang w:eastAsia="zh-CN"/>
              </w:rPr>
              <w:t>目</w:t>
            </w:r>
          </w:p>
        </w:tc>
        <w:tc>
          <w:tcPr>
            <w:tcW w:w="4394" w:type="dxa"/>
            <w:noWrap w:val="0"/>
            <w:vAlign w:val="center"/>
          </w:tcPr>
          <w:p>
            <w:pPr>
              <w:jc w:val="center"/>
              <w:rPr>
                <w:rFonts w:hint="eastAsia" w:eastAsia="宋体"/>
                <w:color w:val="auto"/>
                <w:lang w:eastAsia="zh-CN"/>
              </w:rPr>
            </w:pPr>
            <w:r>
              <w:rPr>
                <w:rFonts w:hint="eastAsia"/>
                <w:color w:val="auto"/>
                <w:lang w:eastAsia="zh-CN"/>
              </w:rPr>
              <w:t>评分标准</w:t>
            </w:r>
          </w:p>
        </w:tc>
        <w:tc>
          <w:tcPr>
            <w:tcW w:w="1109" w:type="dxa"/>
            <w:noWrap w:val="0"/>
            <w:vAlign w:val="center"/>
          </w:tcPr>
          <w:p>
            <w:pPr>
              <w:rPr>
                <w:rFonts w:hint="eastAsia" w:eastAsia="宋体"/>
                <w:color w:val="auto"/>
                <w:lang w:val="en-US" w:eastAsia="zh-CN"/>
              </w:rPr>
            </w:pPr>
            <w:r>
              <w:rPr>
                <w:rFonts w:hint="eastAsia"/>
                <w:color w:val="auto"/>
                <w:lang w:val="en-US" w:eastAsia="zh-CN"/>
              </w:rPr>
              <w:t>权值（分）</w:t>
            </w:r>
          </w:p>
        </w:tc>
        <w:tc>
          <w:tcPr>
            <w:tcW w:w="1065" w:type="dxa"/>
            <w:noWrap w:val="0"/>
            <w:vAlign w:val="center"/>
          </w:tcPr>
          <w:p>
            <w:pPr>
              <w:rPr>
                <w:rFonts w:hint="eastAsia" w:eastAsia="宋体"/>
                <w:color w:val="auto"/>
                <w:lang w:eastAsia="zh-CN"/>
              </w:rPr>
            </w:pPr>
            <w:r>
              <w:rPr>
                <w:rFonts w:hint="eastAsia"/>
                <w:color w:val="auto"/>
                <w:lang w:eastAsia="zh-CN"/>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5" w:type="dxa"/>
            <w:noWrap w:val="0"/>
            <w:vAlign w:val="center"/>
          </w:tcPr>
          <w:p>
            <w:pPr>
              <w:rPr>
                <w:rFonts w:hint="eastAsia" w:eastAsia="宋体"/>
                <w:color w:val="auto"/>
                <w:lang w:val="en-US" w:eastAsia="zh-CN"/>
              </w:rPr>
            </w:pPr>
            <w:r>
              <w:rPr>
                <w:rFonts w:hint="eastAsia"/>
                <w:color w:val="auto"/>
                <w:lang w:val="en-US" w:eastAsia="zh-CN"/>
              </w:rPr>
              <w:t>1</w:t>
            </w:r>
          </w:p>
        </w:tc>
        <w:tc>
          <w:tcPr>
            <w:tcW w:w="695" w:type="dxa"/>
            <w:noWrap w:val="0"/>
            <w:vAlign w:val="center"/>
          </w:tcPr>
          <w:p>
            <w:pPr>
              <w:rPr>
                <w:color w:val="auto"/>
              </w:rPr>
            </w:pPr>
            <w:r>
              <w:rPr>
                <w:rFonts w:hint="eastAsia"/>
                <w:color w:val="auto"/>
              </w:rPr>
              <w:t>服务要求</w:t>
            </w:r>
          </w:p>
        </w:tc>
        <w:tc>
          <w:tcPr>
            <w:tcW w:w="4394" w:type="dxa"/>
            <w:noWrap w:val="0"/>
            <w:vAlign w:val="center"/>
          </w:tcPr>
          <w:p>
            <w:pPr>
              <w:jc w:val="both"/>
              <w:rPr>
                <w:color w:val="auto"/>
              </w:rPr>
            </w:pPr>
            <w:r>
              <w:rPr>
                <w:rFonts w:hint="eastAsia"/>
                <w:color w:val="auto"/>
              </w:rPr>
              <w:t>完全满足</w:t>
            </w:r>
            <w:r>
              <w:rPr>
                <w:rFonts w:hint="eastAsia"/>
                <w:color w:val="auto"/>
                <w:lang w:eastAsia="zh-CN"/>
              </w:rPr>
              <w:t>维保</w:t>
            </w:r>
            <w:r>
              <w:rPr>
                <w:rFonts w:hint="eastAsia"/>
                <w:color w:val="auto"/>
              </w:rPr>
              <w:t>服务要求的，没有负偏离的，得满分；如果存在负偏离的，每负偏离一项标“</w:t>
            </w:r>
            <w:r>
              <w:rPr>
                <w:rFonts w:hint="eastAsia" w:ascii="宋体" w:hAnsi="宋体" w:eastAsia="宋体"/>
                <w:color w:val="auto"/>
              </w:rPr>
              <w:t>▲</w:t>
            </w:r>
            <w:r>
              <w:rPr>
                <w:rFonts w:hint="eastAsia"/>
                <w:color w:val="auto"/>
              </w:rPr>
              <w:t>”参数的扣</w:t>
            </w:r>
            <w:r>
              <w:rPr>
                <w:rFonts w:hint="eastAsia"/>
                <w:color w:val="auto"/>
                <w:lang w:val="en-US" w:eastAsia="zh-CN"/>
              </w:rPr>
              <w:t>3</w:t>
            </w:r>
            <w:r>
              <w:rPr>
                <w:rFonts w:hint="eastAsia"/>
                <w:color w:val="auto"/>
              </w:rPr>
              <w:t>分，每负偏离一项一般参数（非标“</w:t>
            </w:r>
            <w:r>
              <w:rPr>
                <w:rFonts w:hint="eastAsia" w:ascii="宋体" w:hAnsi="宋体" w:eastAsia="宋体"/>
                <w:color w:val="auto"/>
              </w:rPr>
              <w:t>▲</w:t>
            </w:r>
            <w:r>
              <w:rPr>
                <w:rFonts w:hint="eastAsia"/>
                <w:color w:val="auto"/>
              </w:rPr>
              <w:t>”或“</w:t>
            </w:r>
            <w:r>
              <w:rPr>
                <w:rFonts w:hint="eastAsia" w:ascii="仿宋" w:hAnsi="仿宋" w:eastAsia="仿宋"/>
                <w:color w:val="auto"/>
              </w:rPr>
              <w:t>★</w:t>
            </w:r>
            <w:r>
              <w:rPr>
                <w:rFonts w:hint="eastAsia"/>
                <w:color w:val="auto"/>
              </w:rPr>
              <w:t>”参数）的</w:t>
            </w:r>
            <w:r>
              <w:rPr>
                <w:rFonts w:hint="eastAsia"/>
                <w:color w:val="auto"/>
                <w:lang w:val="en-US" w:eastAsia="zh-CN"/>
              </w:rPr>
              <w:t>2</w:t>
            </w:r>
            <w:r>
              <w:rPr>
                <w:rFonts w:hint="eastAsia"/>
                <w:color w:val="auto"/>
              </w:rPr>
              <w:t>分，扣完为止。</w:t>
            </w:r>
          </w:p>
          <w:p>
            <w:pPr>
              <w:jc w:val="both"/>
              <w:rPr>
                <w:color w:val="auto"/>
              </w:rPr>
            </w:pPr>
            <w:r>
              <w:rPr>
                <w:rFonts w:hint="eastAsia"/>
                <w:color w:val="auto"/>
              </w:rPr>
              <w:t>注：</w:t>
            </w:r>
          </w:p>
          <w:p>
            <w:pPr>
              <w:jc w:val="both"/>
              <w:rPr>
                <w:color w:val="auto"/>
              </w:rPr>
            </w:pPr>
            <w:r>
              <w:rPr>
                <w:rFonts w:hint="eastAsia"/>
                <w:color w:val="auto"/>
              </w:rPr>
              <w:t>1、标“</w:t>
            </w:r>
            <w:r>
              <w:rPr>
                <w:rFonts w:hint="eastAsia" w:ascii="仿宋" w:hAnsi="仿宋" w:eastAsia="仿宋"/>
                <w:color w:val="auto"/>
              </w:rPr>
              <w:t>★</w:t>
            </w:r>
            <w:r>
              <w:rPr>
                <w:rFonts w:hint="eastAsia"/>
                <w:color w:val="auto"/>
              </w:rPr>
              <w:t>”实质性要求不纳入本项评审。</w:t>
            </w:r>
          </w:p>
          <w:p>
            <w:pPr>
              <w:jc w:val="both"/>
              <w:rPr>
                <w:color w:val="auto"/>
              </w:rPr>
            </w:pPr>
            <w:r>
              <w:rPr>
                <w:rFonts w:hint="eastAsia"/>
                <w:color w:val="auto"/>
              </w:rPr>
              <w:t>2、以单个序号项为一项，单个序号项下有更小级序号的，以最小级序号为一项。</w:t>
            </w:r>
          </w:p>
        </w:tc>
        <w:tc>
          <w:tcPr>
            <w:tcW w:w="1109" w:type="dxa"/>
            <w:noWrap w:val="0"/>
            <w:vAlign w:val="center"/>
          </w:tcPr>
          <w:p>
            <w:pPr>
              <w:rPr>
                <w:rFonts w:hint="eastAsia" w:eastAsia="宋体"/>
                <w:color w:val="auto"/>
                <w:lang w:val="en-US" w:eastAsia="zh-CN"/>
              </w:rPr>
            </w:pPr>
            <w:r>
              <w:rPr>
                <w:color w:val="auto"/>
              </w:rPr>
              <w:t>4</w:t>
            </w:r>
            <w:r>
              <w:rPr>
                <w:rFonts w:hint="eastAsia"/>
                <w:color w:val="auto"/>
                <w:lang w:val="en-US" w:eastAsia="zh-CN"/>
              </w:rPr>
              <w:t>5</w:t>
            </w:r>
          </w:p>
        </w:tc>
        <w:tc>
          <w:tcPr>
            <w:tcW w:w="1065" w:type="dxa"/>
            <w:noWrap w:val="0"/>
            <w:vAlign w:val="center"/>
          </w:tcPr>
          <w:p>
            <w:pPr>
              <w:pStyle w:val="13"/>
              <w:rPr>
                <w:rFonts w:hint="default"/>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5" w:type="dxa"/>
            <w:noWrap w:val="0"/>
            <w:vAlign w:val="center"/>
          </w:tcPr>
          <w:p>
            <w:pPr>
              <w:rPr>
                <w:rFonts w:hint="eastAsia" w:eastAsia="宋体"/>
                <w:color w:val="auto"/>
                <w:lang w:val="en-US" w:eastAsia="zh-CN"/>
              </w:rPr>
            </w:pPr>
            <w:r>
              <w:rPr>
                <w:rFonts w:hint="eastAsia"/>
                <w:color w:val="auto"/>
                <w:lang w:val="en-US" w:eastAsia="zh-CN"/>
              </w:rPr>
              <w:t>2</w:t>
            </w:r>
          </w:p>
        </w:tc>
        <w:tc>
          <w:tcPr>
            <w:tcW w:w="695" w:type="dxa"/>
            <w:noWrap w:val="0"/>
            <w:vAlign w:val="center"/>
          </w:tcPr>
          <w:p>
            <w:pPr>
              <w:rPr>
                <w:color w:val="auto"/>
              </w:rPr>
            </w:pPr>
            <w:r>
              <w:rPr>
                <w:rFonts w:hint="eastAsia"/>
                <w:color w:val="auto"/>
              </w:rPr>
              <w:t>服务方案</w:t>
            </w:r>
          </w:p>
        </w:tc>
        <w:tc>
          <w:tcPr>
            <w:tcW w:w="4394" w:type="dxa"/>
            <w:noWrap w:val="0"/>
            <w:vAlign w:val="center"/>
          </w:tcPr>
          <w:p>
            <w:pPr>
              <w:jc w:val="both"/>
              <w:rPr>
                <w:color w:val="auto"/>
              </w:rPr>
            </w:pPr>
            <w:r>
              <w:rPr>
                <w:rFonts w:hint="eastAsia"/>
                <w:color w:val="auto"/>
              </w:rPr>
              <w:t>根据投标人提供的服务方案进行评审，方案内容需包含：①维修方案；②保养方案；③应急保障措施；④人员培训方案；⑤技术保障措施；每具有一项得</w:t>
            </w:r>
            <w:r>
              <w:rPr>
                <w:rFonts w:hint="eastAsia"/>
                <w:color w:val="auto"/>
                <w:lang w:val="en-US" w:eastAsia="zh-CN"/>
              </w:rPr>
              <w:t>7</w:t>
            </w:r>
            <w:r>
              <w:rPr>
                <w:rFonts w:hint="eastAsia"/>
                <w:color w:val="auto"/>
              </w:rPr>
              <w:t>分，最多得3</w:t>
            </w:r>
            <w:r>
              <w:rPr>
                <w:rFonts w:hint="eastAsia"/>
                <w:color w:val="auto"/>
                <w:lang w:val="en-US" w:eastAsia="zh-CN"/>
              </w:rPr>
              <w:t>5</w:t>
            </w:r>
            <w:r>
              <w:rPr>
                <w:rFonts w:hint="eastAsia"/>
                <w:color w:val="auto"/>
              </w:rPr>
              <w:t>分。在此基础上，方案中存在缺陷的，每有一处扣3分，每项内容最多扣6分。</w:t>
            </w:r>
          </w:p>
          <w:p>
            <w:pPr>
              <w:jc w:val="both"/>
              <w:rPr>
                <w:color w:val="auto"/>
              </w:rPr>
            </w:pPr>
            <w:r>
              <w:rPr>
                <w:rFonts w:hint="eastAsia"/>
                <w:color w:val="auto"/>
              </w:rPr>
              <w:t>注：缺陷是指存在项目名称错误、地点区域错误、内容与本项目需求无关、方案内容矛盾或表述前后不一致、仅有框架或标题、适用的标准（方法）错误、明显复制其他项目内容等任意一种情形。</w:t>
            </w:r>
          </w:p>
        </w:tc>
        <w:tc>
          <w:tcPr>
            <w:tcW w:w="1109" w:type="dxa"/>
            <w:noWrap w:val="0"/>
            <w:vAlign w:val="center"/>
          </w:tcPr>
          <w:p>
            <w:pPr>
              <w:rPr>
                <w:rFonts w:hint="eastAsia" w:eastAsia="宋体"/>
                <w:color w:val="auto"/>
                <w:lang w:val="en-US" w:eastAsia="zh-CN"/>
              </w:rPr>
            </w:pPr>
            <w:r>
              <w:rPr>
                <w:color w:val="auto"/>
              </w:rPr>
              <w:t>3</w:t>
            </w:r>
            <w:r>
              <w:rPr>
                <w:rFonts w:hint="eastAsia"/>
                <w:color w:val="auto"/>
                <w:lang w:val="en-US" w:eastAsia="zh-CN"/>
              </w:rPr>
              <w:t>5</w:t>
            </w:r>
          </w:p>
        </w:tc>
        <w:tc>
          <w:tcPr>
            <w:tcW w:w="1065" w:type="dxa"/>
            <w:noWrap w:val="0"/>
            <w:vAlign w:val="center"/>
          </w:tcPr>
          <w:p>
            <w:pPr>
              <w:pStyle w:val="13"/>
              <w:rPr>
                <w:rFonts w:hint="default"/>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5" w:type="dxa"/>
            <w:noWrap w:val="0"/>
            <w:vAlign w:val="center"/>
          </w:tcPr>
          <w:p>
            <w:pPr>
              <w:rPr>
                <w:rFonts w:hint="eastAsia" w:eastAsia="宋体"/>
                <w:color w:val="auto"/>
                <w:lang w:val="en-US" w:eastAsia="zh-CN"/>
              </w:rPr>
            </w:pPr>
            <w:r>
              <w:rPr>
                <w:rFonts w:hint="eastAsia"/>
                <w:color w:val="auto"/>
                <w:lang w:val="en-US" w:eastAsia="zh-CN"/>
              </w:rPr>
              <w:t>3</w:t>
            </w:r>
          </w:p>
        </w:tc>
        <w:tc>
          <w:tcPr>
            <w:tcW w:w="695" w:type="dxa"/>
            <w:noWrap w:val="0"/>
            <w:vAlign w:val="center"/>
          </w:tcPr>
          <w:p>
            <w:pPr>
              <w:rPr>
                <w:color w:val="auto"/>
              </w:rPr>
            </w:pPr>
            <w:r>
              <w:rPr>
                <w:color w:val="auto"/>
              </w:rPr>
              <w:t>业绩</w:t>
            </w:r>
          </w:p>
        </w:tc>
        <w:tc>
          <w:tcPr>
            <w:tcW w:w="4394" w:type="dxa"/>
            <w:noWrap w:val="0"/>
            <w:vAlign w:val="center"/>
          </w:tcPr>
          <w:p>
            <w:pPr>
              <w:jc w:val="both"/>
              <w:rPr>
                <w:color w:val="auto"/>
              </w:rPr>
            </w:pPr>
            <w:r>
              <w:rPr>
                <w:rFonts w:hint="eastAsia"/>
                <w:color w:val="auto"/>
              </w:rPr>
              <w:t>投标人自2020年1月1日（含）至投标截止日，具有类似本项目业绩的，每提供1个得2分，最多得</w:t>
            </w:r>
            <w:r>
              <w:rPr>
                <w:rFonts w:hint="eastAsia"/>
                <w:color w:val="auto"/>
                <w:lang w:val="en-US" w:eastAsia="zh-CN"/>
              </w:rPr>
              <w:t>6</w:t>
            </w:r>
            <w:r>
              <w:rPr>
                <w:rFonts w:hint="eastAsia"/>
                <w:color w:val="auto"/>
              </w:rPr>
              <w:t>分，未提供不得分。</w:t>
            </w:r>
          </w:p>
          <w:p>
            <w:pPr>
              <w:jc w:val="both"/>
              <w:rPr>
                <w:color w:val="auto"/>
              </w:rPr>
            </w:pPr>
            <w:r>
              <w:rPr>
                <w:rFonts w:hint="eastAsia"/>
                <w:color w:val="auto"/>
              </w:rPr>
              <w:t>注：提供中标（成交）通知书或合同复印件。</w:t>
            </w:r>
          </w:p>
        </w:tc>
        <w:tc>
          <w:tcPr>
            <w:tcW w:w="1109" w:type="dxa"/>
            <w:noWrap w:val="0"/>
            <w:vAlign w:val="center"/>
          </w:tcPr>
          <w:p>
            <w:pPr>
              <w:rPr>
                <w:rFonts w:hint="eastAsia" w:eastAsia="宋体"/>
                <w:color w:val="auto"/>
                <w:lang w:val="en-US" w:eastAsia="zh-CN"/>
              </w:rPr>
            </w:pPr>
            <w:r>
              <w:rPr>
                <w:rFonts w:hint="eastAsia"/>
                <w:color w:val="auto"/>
                <w:lang w:val="en-US" w:eastAsia="zh-CN"/>
              </w:rPr>
              <w:t>6</w:t>
            </w:r>
          </w:p>
        </w:tc>
        <w:tc>
          <w:tcPr>
            <w:tcW w:w="1065" w:type="dxa"/>
            <w:noWrap w:val="0"/>
            <w:vAlign w:val="center"/>
          </w:tcPr>
          <w:p>
            <w:pPr>
              <w:pStyle w:val="13"/>
              <w:rPr>
                <w:rFonts w:hint="default"/>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5" w:type="dxa"/>
            <w:noWrap w:val="0"/>
            <w:vAlign w:val="center"/>
          </w:tcPr>
          <w:p>
            <w:pPr>
              <w:rPr>
                <w:rFonts w:hint="eastAsia" w:eastAsia="宋体"/>
                <w:color w:val="auto"/>
                <w:lang w:val="en-US" w:eastAsia="zh-CN"/>
              </w:rPr>
            </w:pPr>
            <w:r>
              <w:rPr>
                <w:rFonts w:hint="eastAsia"/>
                <w:color w:val="auto"/>
                <w:lang w:val="en-US" w:eastAsia="zh-CN"/>
              </w:rPr>
              <w:t>4</w:t>
            </w:r>
          </w:p>
        </w:tc>
        <w:tc>
          <w:tcPr>
            <w:tcW w:w="695" w:type="dxa"/>
            <w:noWrap w:val="0"/>
            <w:vAlign w:val="center"/>
          </w:tcPr>
          <w:p>
            <w:pPr>
              <w:rPr>
                <w:color w:val="auto"/>
              </w:rPr>
            </w:pPr>
            <w:r>
              <w:rPr>
                <w:color w:val="auto"/>
              </w:rPr>
              <w:t>价格</w:t>
            </w:r>
          </w:p>
        </w:tc>
        <w:tc>
          <w:tcPr>
            <w:tcW w:w="4394" w:type="dxa"/>
            <w:noWrap w:val="0"/>
            <w:vAlign w:val="center"/>
          </w:tcPr>
          <w:p>
            <w:pPr>
              <w:jc w:val="both"/>
              <w:rPr>
                <w:color w:val="auto"/>
              </w:rPr>
            </w:pPr>
            <w:r>
              <w:rPr>
                <w:color w:val="auto"/>
              </w:rPr>
              <w:t>有效的投标报价中的最低价为评标基准价，其价格分为满分。其他投标人的价格分统一按照下列公式计算：投标报价得分＝（评标基准价/投标报价）×</w:t>
            </w:r>
            <w:r>
              <w:rPr>
                <w:rFonts w:hint="eastAsia"/>
                <w:color w:val="auto"/>
              </w:rPr>
              <w:t>1</w:t>
            </w:r>
            <w:r>
              <w:rPr>
                <w:color w:val="auto"/>
              </w:rPr>
              <w:t>0。</w:t>
            </w:r>
          </w:p>
        </w:tc>
        <w:tc>
          <w:tcPr>
            <w:tcW w:w="1109" w:type="dxa"/>
            <w:noWrap w:val="0"/>
            <w:vAlign w:val="center"/>
          </w:tcPr>
          <w:p>
            <w:pPr>
              <w:rPr>
                <w:rFonts w:hint="eastAsia" w:eastAsia="宋体"/>
                <w:color w:val="auto"/>
                <w:lang w:val="en-US" w:eastAsia="zh-CN"/>
              </w:rPr>
            </w:pPr>
            <w:r>
              <w:rPr>
                <w:color w:val="auto"/>
              </w:rPr>
              <w:t>1</w:t>
            </w:r>
            <w:r>
              <w:rPr>
                <w:rFonts w:hint="eastAsia"/>
                <w:color w:val="auto"/>
                <w:lang w:val="en-US" w:eastAsia="zh-CN"/>
              </w:rPr>
              <w:t>4</w:t>
            </w:r>
          </w:p>
        </w:tc>
        <w:tc>
          <w:tcPr>
            <w:tcW w:w="1065" w:type="dxa"/>
            <w:noWrap w:val="0"/>
            <w:vAlign w:val="center"/>
          </w:tcPr>
          <w:p>
            <w:pPr>
              <w:pStyle w:val="13"/>
              <w:rPr>
                <w:rFonts w:hint="default"/>
                <w:color w:val="auto"/>
              </w:rPr>
            </w:pPr>
          </w:p>
        </w:tc>
      </w:tr>
    </w:tbl>
    <w:p>
      <w:pPr>
        <w:pStyle w:val="13"/>
        <w:ind w:firstLine="480"/>
        <w:rPr>
          <w:rFonts w:hint="default"/>
          <w:sz w:val="24"/>
          <w:szCs w:val="24"/>
        </w:rPr>
      </w:pPr>
      <w:r>
        <w:rPr>
          <w:sz w:val="24"/>
          <w:szCs w:val="24"/>
        </w:rPr>
        <w:t>说明：</w:t>
      </w:r>
    </w:p>
    <w:p>
      <w:pPr>
        <w:pStyle w:val="13"/>
        <w:ind w:firstLine="480"/>
        <w:rPr>
          <w:rFonts w:hint="default"/>
          <w:sz w:val="24"/>
          <w:szCs w:val="24"/>
        </w:rPr>
      </w:pPr>
      <w:r>
        <w:rPr>
          <w:sz w:val="24"/>
          <w:szCs w:val="24"/>
        </w:rPr>
        <w:t>1、评分的取值按四舍五入法，保留小数点后两位；</w:t>
      </w:r>
    </w:p>
    <w:p>
      <w:pPr>
        <w:pStyle w:val="13"/>
        <w:ind w:firstLine="480"/>
        <w:rPr>
          <w:sz w:val="24"/>
          <w:szCs w:val="24"/>
        </w:rPr>
      </w:pPr>
      <w:r>
        <w:rPr>
          <w:sz w:val="24"/>
          <w:szCs w:val="24"/>
        </w:rPr>
        <w:t>2、评分标准中要求提供的证明材料须清晰可辨。</w:t>
      </w:r>
    </w:p>
    <w:p>
      <w:pPr>
        <w:pStyle w:val="13"/>
        <w:ind w:firstLine="480"/>
        <w:rPr>
          <w:sz w:val="24"/>
          <w:szCs w:val="24"/>
        </w:rPr>
      </w:pPr>
    </w:p>
    <w:p>
      <w:pPr>
        <w:pStyle w:val="13"/>
        <w:ind w:firstLine="480"/>
        <w:rPr>
          <w:sz w:val="24"/>
          <w:szCs w:val="24"/>
        </w:rPr>
      </w:pPr>
    </w:p>
    <w:p>
      <w:pPr>
        <w:pStyle w:val="13"/>
        <w:ind w:firstLine="480"/>
        <w:rPr>
          <w:sz w:val="24"/>
          <w:szCs w:val="24"/>
        </w:rPr>
      </w:pPr>
    </w:p>
    <w:p>
      <w:pPr>
        <w:pStyle w:val="13"/>
        <w:ind w:firstLine="480"/>
        <w:rPr>
          <w:rFonts w:hint="eastAsia"/>
          <w:sz w:val="24"/>
          <w:szCs w:val="24"/>
          <w:lang w:val="en-US" w:eastAsia="zh-CN"/>
        </w:rPr>
      </w:pPr>
      <w:bookmarkStart w:id="0" w:name="_GoBack"/>
      <w:bookmarkEnd w:id="0"/>
    </w:p>
    <w:p>
      <w:pPr>
        <w:pStyle w:val="4"/>
        <w:numPr>
          <w:ilvl w:val="0"/>
          <w:numId w:val="3"/>
        </w:numPr>
        <w:spacing w:line="360" w:lineRule="auto"/>
        <w:ind w:left="0" w:leftChars="0" w:firstLine="0" w:firstLineChars="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考核表</w:t>
      </w:r>
    </w:p>
    <w:p>
      <w:pPr>
        <w:jc w:val="center"/>
        <w:rPr>
          <w:rFonts w:hint="eastAsia" w:ascii="仿宋" w:hAnsi="仿宋" w:eastAsia="仿宋" w:cs="仿宋"/>
          <w:sz w:val="28"/>
          <w:szCs w:val="28"/>
          <w:lang w:eastAsia="zh-CN"/>
        </w:rPr>
      </w:pPr>
    </w:p>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考</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核</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表</w:t>
      </w:r>
    </w:p>
    <w:tbl>
      <w:tblPr>
        <w:tblStyle w:val="9"/>
        <w:tblW w:w="85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900"/>
        <w:gridCol w:w="2505"/>
        <w:gridCol w:w="765"/>
        <w:gridCol w:w="1894"/>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设备名称</w:t>
            </w:r>
          </w:p>
        </w:tc>
        <w:tc>
          <w:tcPr>
            <w:tcW w:w="34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shd w:val="clear" w:color="auto" w:fill="auto"/>
                <w:lang w:val="en-US" w:eastAsia="zh-CN"/>
              </w:rPr>
              <w:t>血液透析用制水设备</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型号</w:t>
            </w:r>
          </w:p>
        </w:tc>
        <w:tc>
          <w:tcPr>
            <w:tcW w:w="29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bCs/>
                <w:color w:val="auto"/>
                <w:sz w:val="24"/>
                <w:szCs w:val="24"/>
                <w:shd w:val="clear" w:color="auto" w:fill="auto"/>
                <w:lang w:val="en-US" w:eastAsia="zh-CN"/>
              </w:rPr>
              <w:t>WJ-ROII-1500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维保起止时间</w:t>
            </w:r>
          </w:p>
        </w:tc>
        <w:tc>
          <w:tcPr>
            <w:tcW w:w="34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29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4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维保公司</w:t>
            </w:r>
          </w:p>
        </w:tc>
        <w:tc>
          <w:tcPr>
            <w:tcW w:w="7118"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4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考核项目</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分值</w:t>
            </w:r>
          </w:p>
        </w:tc>
        <w:tc>
          <w:tcPr>
            <w:tcW w:w="516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评分细则</w:t>
            </w:r>
          </w:p>
        </w:tc>
        <w:tc>
          <w:tcPr>
            <w:tcW w:w="10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设备巡查</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5164"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A、</w:t>
            </w:r>
            <w:r>
              <w:rPr>
                <w:rFonts w:hint="eastAsia" w:ascii="仿宋" w:hAnsi="仿宋" w:eastAsia="仿宋" w:cs="仿宋"/>
                <w:color w:val="000000"/>
                <w:sz w:val="24"/>
                <w:szCs w:val="24"/>
                <w:lang w:eastAsia="zh-CN"/>
              </w:rPr>
              <w:t>每月</w:t>
            </w:r>
            <w:r>
              <w:rPr>
                <w:rFonts w:hint="eastAsia" w:ascii="仿宋" w:hAnsi="仿宋" w:eastAsia="仿宋" w:cs="仿宋"/>
                <w:color w:val="000000"/>
                <w:sz w:val="24"/>
                <w:szCs w:val="24"/>
              </w:rPr>
              <w:t>巡查、记录完整（得满分）</w:t>
            </w:r>
          </w:p>
          <w:p>
            <w:pPr>
              <w:rPr>
                <w:rFonts w:hint="eastAsia" w:ascii="仿宋" w:hAnsi="仿宋" w:eastAsia="仿宋" w:cs="仿宋"/>
                <w:color w:val="000000"/>
                <w:sz w:val="24"/>
                <w:szCs w:val="24"/>
              </w:rPr>
            </w:pPr>
            <w:r>
              <w:rPr>
                <w:rFonts w:hint="eastAsia" w:ascii="仿宋" w:hAnsi="仿宋" w:eastAsia="仿宋" w:cs="仿宋"/>
                <w:color w:val="000000"/>
                <w:sz w:val="24"/>
                <w:szCs w:val="24"/>
              </w:rPr>
              <w:t>B、未按时巡查或记录缺失（一次扣3分）</w:t>
            </w:r>
          </w:p>
          <w:p>
            <w:pPr>
              <w:rPr>
                <w:rFonts w:hint="eastAsia" w:ascii="仿宋" w:hAnsi="仿宋" w:eastAsia="仿宋" w:cs="仿宋"/>
                <w:color w:val="000000"/>
                <w:sz w:val="24"/>
                <w:szCs w:val="24"/>
              </w:rPr>
            </w:pPr>
            <w:r>
              <w:rPr>
                <w:rFonts w:hint="eastAsia" w:ascii="仿宋" w:hAnsi="仿宋" w:eastAsia="仿宋" w:cs="仿宋"/>
                <w:color w:val="000000"/>
                <w:sz w:val="24"/>
                <w:szCs w:val="24"/>
              </w:rPr>
              <w:t>C、无人巡查或无巡查记录（本项不得分)</w:t>
            </w:r>
          </w:p>
        </w:tc>
        <w:tc>
          <w:tcPr>
            <w:tcW w:w="10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4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保养内容</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20</w:t>
            </w:r>
          </w:p>
        </w:tc>
        <w:tc>
          <w:tcPr>
            <w:tcW w:w="5164" w:type="dxa"/>
            <w:gridSpan w:val="3"/>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A.按</w:t>
            </w:r>
            <w:r>
              <w:rPr>
                <w:rFonts w:hint="eastAsia" w:ascii="仿宋" w:hAnsi="仿宋" w:eastAsia="仿宋" w:cs="仿宋"/>
                <w:color w:val="000000"/>
                <w:sz w:val="24"/>
                <w:szCs w:val="24"/>
                <w:lang w:val="en-US" w:eastAsia="zh-CN"/>
              </w:rPr>
              <w:t>采购文件及供应商响应文件</w:t>
            </w:r>
            <w:r>
              <w:rPr>
                <w:rFonts w:hint="eastAsia" w:ascii="仿宋" w:hAnsi="仿宋" w:eastAsia="仿宋" w:cs="仿宋"/>
                <w:color w:val="000000"/>
                <w:sz w:val="24"/>
                <w:szCs w:val="24"/>
              </w:rPr>
              <w:t>完成全部保养内容（得满分）</w:t>
            </w:r>
          </w:p>
          <w:p>
            <w:pPr>
              <w:rPr>
                <w:rFonts w:hint="eastAsia" w:ascii="仿宋" w:hAnsi="仿宋" w:eastAsia="仿宋" w:cs="仿宋"/>
                <w:color w:val="000000"/>
                <w:sz w:val="24"/>
                <w:szCs w:val="24"/>
              </w:rPr>
            </w:pPr>
            <w:r>
              <w:rPr>
                <w:rFonts w:hint="eastAsia" w:ascii="仿宋" w:hAnsi="仿宋" w:eastAsia="仿宋" w:cs="仿宋"/>
                <w:color w:val="000000"/>
                <w:sz w:val="24"/>
                <w:szCs w:val="24"/>
              </w:rPr>
              <w:t>B.未按</w:t>
            </w:r>
            <w:r>
              <w:rPr>
                <w:rFonts w:hint="eastAsia" w:ascii="仿宋" w:hAnsi="仿宋" w:eastAsia="仿宋" w:cs="仿宋"/>
                <w:color w:val="000000"/>
                <w:sz w:val="24"/>
                <w:szCs w:val="24"/>
                <w:lang w:val="en-US" w:eastAsia="zh-CN"/>
              </w:rPr>
              <w:t>采购文件及供应商响应文件</w:t>
            </w:r>
            <w:r>
              <w:rPr>
                <w:rFonts w:hint="eastAsia" w:ascii="仿宋" w:hAnsi="仿宋" w:eastAsia="仿宋" w:cs="仿宋"/>
                <w:color w:val="000000"/>
                <w:sz w:val="24"/>
                <w:szCs w:val="24"/>
              </w:rPr>
              <w:t>完成保养内容（少一条扣三分）</w:t>
            </w:r>
          </w:p>
        </w:tc>
        <w:tc>
          <w:tcPr>
            <w:tcW w:w="10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4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维修响应</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20</w:t>
            </w:r>
          </w:p>
        </w:tc>
        <w:tc>
          <w:tcPr>
            <w:tcW w:w="5164"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A、按要求时间到达并及时处理完成(得满分)</w:t>
            </w:r>
          </w:p>
          <w:p>
            <w:pPr>
              <w:rPr>
                <w:rFonts w:hint="eastAsia" w:ascii="仿宋" w:hAnsi="仿宋" w:eastAsia="仿宋" w:cs="仿宋"/>
                <w:color w:val="000000"/>
                <w:sz w:val="24"/>
                <w:szCs w:val="24"/>
              </w:rPr>
            </w:pPr>
            <w:r>
              <w:rPr>
                <w:rFonts w:hint="eastAsia" w:ascii="仿宋" w:hAnsi="仿宋" w:eastAsia="仿宋" w:cs="仿宋"/>
                <w:color w:val="000000"/>
                <w:sz w:val="24"/>
                <w:szCs w:val="24"/>
              </w:rPr>
              <w:t>B、按要求时间到达但因供应商人为因素不能按要求时间内处理完成(一次扣3分)</w:t>
            </w:r>
          </w:p>
          <w:p>
            <w:pPr>
              <w:rPr>
                <w:rFonts w:hint="eastAsia" w:ascii="仿宋" w:hAnsi="仿宋" w:eastAsia="仿宋" w:cs="仿宋"/>
                <w:color w:val="000000"/>
                <w:sz w:val="24"/>
                <w:szCs w:val="24"/>
              </w:rPr>
            </w:pPr>
            <w:r>
              <w:rPr>
                <w:rFonts w:hint="eastAsia" w:ascii="仿宋" w:hAnsi="仿宋" w:eastAsia="仿宋" w:cs="仿宋"/>
                <w:color w:val="000000"/>
                <w:sz w:val="24"/>
                <w:szCs w:val="24"/>
              </w:rPr>
              <w:t>C、超过要求时间到达现场(一次扣6分)</w:t>
            </w:r>
          </w:p>
          <w:p>
            <w:pPr>
              <w:rPr>
                <w:rFonts w:hint="eastAsia" w:ascii="仿宋" w:hAnsi="仿宋" w:eastAsia="仿宋" w:cs="仿宋"/>
                <w:color w:val="000000"/>
                <w:sz w:val="24"/>
                <w:szCs w:val="24"/>
              </w:rPr>
            </w:pPr>
            <w:r>
              <w:rPr>
                <w:rFonts w:hint="eastAsia" w:ascii="仿宋" w:hAnsi="仿宋" w:eastAsia="仿宋" w:cs="仿宋"/>
                <w:color w:val="000000"/>
                <w:sz w:val="24"/>
                <w:szCs w:val="24"/>
              </w:rPr>
              <w:t>D、未到达现场（本项不得分)</w:t>
            </w:r>
          </w:p>
        </w:tc>
        <w:tc>
          <w:tcPr>
            <w:tcW w:w="10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14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备件材料</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5164"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A、备件充足、齐全且规格、品质为原装全新配件(得满分)</w:t>
            </w:r>
          </w:p>
          <w:p>
            <w:pPr>
              <w:rPr>
                <w:rFonts w:hint="eastAsia" w:ascii="仿宋" w:hAnsi="仿宋" w:eastAsia="仿宋" w:cs="仿宋"/>
                <w:color w:val="000000"/>
                <w:sz w:val="24"/>
                <w:szCs w:val="24"/>
              </w:rPr>
            </w:pPr>
            <w:r>
              <w:rPr>
                <w:rFonts w:hint="eastAsia" w:ascii="仿宋" w:hAnsi="仿宋" w:eastAsia="仿宋" w:cs="仿宋"/>
                <w:color w:val="000000"/>
                <w:sz w:val="24"/>
                <w:szCs w:val="24"/>
              </w:rPr>
              <w:t>B、备件较为齐全，但不为原装全新配件 (扣3分)</w:t>
            </w:r>
          </w:p>
          <w:p>
            <w:pPr>
              <w:rPr>
                <w:rFonts w:hint="eastAsia" w:ascii="仿宋" w:hAnsi="仿宋" w:eastAsia="仿宋" w:cs="仿宋"/>
                <w:color w:val="000000"/>
                <w:sz w:val="24"/>
                <w:szCs w:val="24"/>
              </w:rPr>
            </w:pPr>
            <w:r>
              <w:rPr>
                <w:rFonts w:hint="eastAsia" w:ascii="仿宋" w:hAnsi="仿宋" w:eastAsia="仿宋" w:cs="仿宋"/>
                <w:color w:val="000000"/>
                <w:sz w:val="24"/>
                <w:szCs w:val="24"/>
              </w:rPr>
              <w:t>C、备件种类不齐全(扣5分)</w:t>
            </w:r>
          </w:p>
          <w:p>
            <w:pPr>
              <w:rPr>
                <w:rFonts w:hint="eastAsia" w:ascii="仿宋" w:hAnsi="仿宋" w:eastAsia="仿宋" w:cs="仿宋"/>
                <w:color w:val="000000"/>
                <w:sz w:val="24"/>
                <w:szCs w:val="24"/>
              </w:rPr>
            </w:pPr>
            <w:r>
              <w:rPr>
                <w:rFonts w:hint="eastAsia" w:ascii="仿宋" w:hAnsi="仿宋" w:eastAsia="仿宋" w:cs="仿宋"/>
                <w:color w:val="000000"/>
                <w:sz w:val="24"/>
                <w:szCs w:val="24"/>
              </w:rPr>
              <w:t>D、无备件（本项不得分)</w:t>
            </w:r>
          </w:p>
        </w:tc>
        <w:tc>
          <w:tcPr>
            <w:tcW w:w="10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4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维保效果</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0</w:t>
            </w:r>
          </w:p>
        </w:tc>
        <w:tc>
          <w:tcPr>
            <w:tcW w:w="5164"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维修质量</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（优秀</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0分/良好10分/差0分)</w:t>
            </w:r>
          </w:p>
        </w:tc>
        <w:tc>
          <w:tcPr>
            <w:tcW w:w="10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4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加分项</w:t>
            </w:r>
          </w:p>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5164"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lang w:bidi="ar"/>
              </w:rPr>
              <w:t>工程师2小时内赶到现场</w:t>
            </w:r>
            <w:r>
              <w:rPr>
                <w:rFonts w:hint="eastAsia" w:ascii="仿宋" w:hAnsi="仿宋" w:eastAsia="仿宋" w:cs="仿宋"/>
                <w:color w:val="000000"/>
                <w:sz w:val="24"/>
                <w:szCs w:val="24"/>
                <w:u w:val="single"/>
                <w:lang w:bidi="ar"/>
              </w:rPr>
              <w:t xml:space="preserve">     </w:t>
            </w:r>
            <w:r>
              <w:rPr>
                <w:rFonts w:hint="eastAsia" w:ascii="仿宋" w:hAnsi="仿宋" w:eastAsia="仿宋" w:cs="仿宋"/>
                <w:color w:val="000000"/>
                <w:sz w:val="24"/>
                <w:szCs w:val="24"/>
                <w:lang w:bidi="ar"/>
              </w:rPr>
              <w:t>次进行</w:t>
            </w:r>
            <w:r>
              <w:rPr>
                <w:rFonts w:hint="eastAsia" w:ascii="仿宋" w:hAnsi="仿宋" w:eastAsia="仿宋" w:cs="仿宋"/>
                <w:color w:val="000000"/>
                <w:sz w:val="24"/>
                <w:szCs w:val="24"/>
                <w:lang w:val="en-US" w:eastAsia="zh-CN" w:bidi="ar"/>
              </w:rPr>
              <w:t>处理</w:t>
            </w:r>
            <w:r>
              <w:rPr>
                <w:rFonts w:hint="eastAsia" w:ascii="仿宋" w:hAnsi="仿宋" w:eastAsia="仿宋" w:cs="仿宋"/>
                <w:color w:val="000000"/>
                <w:sz w:val="24"/>
                <w:szCs w:val="24"/>
                <w:lang w:bidi="ar"/>
              </w:rPr>
              <w:t>。（</w:t>
            </w:r>
            <w:r>
              <w:rPr>
                <w:rFonts w:hint="eastAsia" w:ascii="仿宋" w:hAnsi="仿宋" w:eastAsia="仿宋" w:cs="仿宋"/>
                <w:color w:val="000000"/>
                <w:sz w:val="24"/>
                <w:szCs w:val="24"/>
              </w:rPr>
              <w:t>一次加1分,每次满足直接10分）</w:t>
            </w:r>
          </w:p>
        </w:tc>
        <w:tc>
          <w:tcPr>
            <w:tcW w:w="10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最高分1</w:t>
            </w:r>
            <w:r>
              <w:rPr>
                <w:rFonts w:hint="eastAsia" w:ascii="仿宋" w:hAnsi="仿宋" w:eastAsia="仿宋" w:cs="仿宋"/>
                <w:color w:val="000000"/>
                <w:sz w:val="24"/>
                <w:szCs w:val="24"/>
                <w:lang w:val="en-US" w:eastAsia="zh-CN"/>
              </w:rPr>
              <w:t>0</w:t>
            </w:r>
            <w:r>
              <w:rPr>
                <w:rFonts w:hint="eastAsia" w:ascii="仿宋" w:hAnsi="仿宋" w:eastAsia="仿宋" w:cs="仿宋"/>
                <w:color w:val="000000"/>
                <w:sz w:val="24"/>
                <w:szCs w:val="24"/>
              </w:rPr>
              <w:t>0分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总分</w:t>
            </w:r>
          </w:p>
        </w:tc>
        <w:tc>
          <w:tcPr>
            <w:tcW w:w="5164"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85</w:t>
            </w:r>
            <w:r>
              <w:rPr>
                <w:rFonts w:hint="eastAsia" w:ascii="仿宋" w:hAnsi="仿宋" w:eastAsia="仿宋" w:cs="仿宋"/>
                <w:color w:val="000000"/>
                <w:sz w:val="24"/>
                <w:szCs w:val="24"/>
              </w:rPr>
              <w:t>分以下为不合格，</w:t>
            </w:r>
            <w:r>
              <w:rPr>
                <w:rFonts w:hint="eastAsia" w:ascii="仿宋" w:hAnsi="仿宋" w:eastAsia="仿宋" w:cs="仿宋"/>
                <w:color w:val="000000"/>
                <w:sz w:val="24"/>
                <w:szCs w:val="24"/>
                <w:lang w:val="en-US" w:eastAsia="zh-CN"/>
              </w:rPr>
              <w:t>85</w:t>
            </w:r>
            <w:r>
              <w:rPr>
                <w:rFonts w:hint="eastAsia" w:ascii="仿宋" w:hAnsi="仿宋" w:eastAsia="仿宋" w:cs="仿宋"/>
                <w:color w:val="000000"/>
                <w:sz w:val="24"/>
                <w:szCs w:val="24"/>
              </w:rPr>
              <w:t>分</w:t>
            </w:r>
            <w:r>
              <w:rPr>
                <w:rFonts w:hint="eastAsia" w:ascii="仿宋" w:hAnsi="仿宋" w:eastAsia="仿宋" w:cs="仿宋"/>
                <w:color w:val="000000"/>
                <w:sz w:val="24"/>
                <w:szCs w:val="24"/>
                <w:lang w:eastAsia="zh-CN"/>
              </w:rPr>
              <w:t>及</w:t>
            </w:r>
            <w:r>
              <w:rPr>
                <w:rFonts w:hint="eastAsia" w:ascii="仿宋" w:hAnsi="仿宋" w:eastAsia="仿宋" w:cs="仿宋"/>
                <w:color w:val="000000"/>
                <w:sz w:val="24"/>
                <w:szCs w:val="24"/>
              </w:rPr>
              <w:t>以上为合格，</w:t>
            </w:r>
            <w:r>
              <w:rPr>
                <w:rFonts w:hint="eastAsia" w:ascii="仿宋" w:hAnsi="仿宋" w:eastAsia="仿宋" w:cs="仿宋"/>
                <w:color w:val="000000"/>
                <w:sz w:val="24"/>
                <w:szCs w:val="24"/>
                <w:lang w:val="en-US" w:eastAsia="zh-CN"/>
              </w:rPr>
              <w:t>95</w:t>
            </w:r>
            <w:r>
              <w:rPr>
                <w:rFonts w:hint="eastAsia" w:ascii="仿宋" w:hAnsi="仿宋" w:eastAsia="仿宋" w:cs="仿宋"/>
                <w:color w:val="000000"/>
                <w:sz w:val="24"/>
                <w:szCs w:val="24"/>
              </w:rPr>
              <w:t>分以上为非常满意。</w:t>
            </w:r>
          </w:p>
        </w:tc>
        <w:tc>
          <w:tcPr>
            <w:tcW w:w="10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522" w:type="dxa"/>
            <w:gridSpan w:val="6"/>
            <w:tcBorders>
              <w:top w:val="single" w:color="auto" w:sz="4" w:space="0"/>
              <w:left w:val="nil"/>
              <w:bottom w:val="nil"/>
              <w:right w:val="nil"/>
            </w:tcBorders>
            <w:noWrap w:val="0"/>
            <w:vAlign w:val="center"/>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科室负责人及科管小组签字：</w:t>
            </w:r>
          </w:p>
          <w:p>
            <w:pPr>
              <w:pStyle w:val="4"/>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pStyle w:val="4"/>
              <w:rPr>
                <w:rFonts w:hint="eastAsia" w:ascii="仿宋" w:hAnsi="仿宋" w:eastAsia="仿宋" w:cs="仿宋"/>
                <w:sz w:val="24"/>
                <w:szCs w:val="24"/>
                <w:lang w:val="en-US" w:eastAsia="zh-CN"/>
              </w:rPr>
            </w:pPr>
          </w:p>
          <w:p>
            <w:pPr>
              <w:pStyle w:val="4"/>
              <w:ind w:firstLine="6480" w:firstLineChars="27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日期：</w:t>
            </w:r>
          </w:p>
          <w:p>
            <w:pPr>
              <w:rPr>
                <w:rFonts w:hint="eastAsia" w:ascii="仿宋" w:hAnsi="仿宋" w:eastAsia="仿宋" w:cs="仿宋"/>
                <w:color w:val="000000"/>
                <w:sz w:val="24"/>
                <w:szCs w:val="24"/>
              </w:rPr>
            </w:pPr>
          </w:p>
        </w:tc>
      </w:tr>
    </w:tbl>
    <w:p>
      <w:pPr>
        <w:pStyle w:val="4"/>
        <w:numPr>
          <w:ilvl w:val="0"/>
          <w:numId w:val="0"/>
        </w:numPr>
        <w:ind w:leftChars="0"/>
        <w:rPr>
          <w:rFonts w:hint="eastAsia" w:ascii="仿宋" w:hAnsi="仿宋" w:eastAsia="仿宋" w:cs="仿宋"/>
          <w:sz w:val="28"/>
          <w:szCs w:val="28"/>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0BD7E"/>
    <w:multiLevelType w:val="singleLevel"/>
    <w:tmpl w:val="0010BD7E"/>
    <w:lvl w:ilvl="0" w:tentative="0">
      <w:start w:val="4"/>
      <w:numFmt w:val="chineseCounting"/>
      <w:suff w:val="nothing"/>
      <w:lvlText w:val="（%1）"/>
      <w:lvlJc w:val="left"/>
      <w:rPr>
        <w:rFonts w:hint="eastAsia"/>
        <w:b/>
        <w:bCs/>
      </w:rPr>
    </w:lvl>
  </w:abstractNum>
  <w:abstractNum w:abstractNumId="1">
    <w:nsid w:val="129CEE76"/>
    <w:multiLevelType w:val="singleLevel"/>
    <w:tmpl w:val="129CEE76"/>
    <w:lvl w:ilvl="0" w:tentative="0">
      <w:start w:val="5"/>
      <w:numFmt w:val="chineseCounting"/>
      <w:suff w:val="nothing"/>
      <w:lvlText w:val="%1、"/>
      <w:lvlJc w:val="left"/>
      <w:rPr>
        <w:rFonts w:hint="eastAsia"/>
      </w:rPr>
    </w:lvl>
  </w:abstractNum>
  <w:abstractNum w:abstractNumId="2">
    <w:nsid w:val="2A3096C5"/>
    <w:multiLevelType w:val="singleLevel"/>
    <w:tmpl w:val="2A3096C5"/>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1YzBlOGQ5ODRkYThkNzc2MzBjZjk0NTdhYThjNGYifQ=="/>
  </w:docVars>
  <w:rsids>
    <w:rsidRoot w:val="00000000"/>
    <w:rsid w:val="00BE7797"/>
    <w:rsid w:val="014C4DA3"/>
    <w:rsid w:val="01FA4D93"/>
    <w:rsid w:val="02F72AEC"/>
    <w:rsid w:val="03B94246"/>
    <w:rsid w:val="04207E21"/>
    <w:rsid w:val="049F51EA"/>
    <w:rsid w:val="04CD61FB"/>
    <w:rsid w:val="0697525C"/>
    <w:rsid w:val="070457D8"/>
    <w:rsid w:val="091807ED"/>
    <w:rsid w:val="0A256763"/>
    <w:rsid w:val="0B45010B"/>
    <w:rsid w:val="0DBE0DD6"/>
    <w:rsid w:val="0E460DCC"/>
    <w:rsid w:val="0EB83A78"/>
    <w:rsid w:val="0F1F64FF"/>
    <w:rsid w:val="10846B12"/>
    <w:rsid w:val="113B273E"/>
    <w:rsid w:val="119105B0"/>
    <w:rsid w:val="11943BFC"/>
    <w:rsid w:val="120945EA"/>
    <w:rsid w:val="132A4818"/>
    <w:rsid w:val="14FC3F92"/>
    <w:rsid w:val="15CE2E0F"/>
    <w:rsid w:val="16493207"/>
    <w:rsid w:val="18D47700"/>
    <w:rsid w:val="1BB11F7A"/>
    <w:rsid w:val="1C346962"/>
    <w:rsid w:val="1CE21541"/>
    <w:rsid w:val="1EAA4A5F"/>
    <w:rsid w:val="1F26058A"/>
    <w:rsid w:val="20A14E54"/>
    <w:rsid w:val="210963B5"/>
    <w:rsid w:val="21747CD2"/>
    <w:rsid w:val="23384757"/>
    <w:rsid w:val="25387269"/>
    <w:rsid w:val="2580570A"/>
    <w:rsid w:val="25E44CFA"/>
    <w:rsid w:val="25F56F08"/>
    <w:rsid w:val="269C7383"/>
    <w:rsid w:val="26F70105"/>
    <w:rsid w:val="285C501C"/>
    <w:rsid w:val="289522DC"/>
    <w:rsid w:val="29F90873"/>
    <w:rsid w:val="2BB94533"/>
    <w:rsid w:val="2BC75B8A"/>
    <w:rsid w:val="2D02325C"/>
    <w:rsid w:val="2D1C2FCC"/>
    <w:rsid w:val="2FAF0127"/>
    <w:rsid w:val="2FFA3A98"/>
    <w:rsid w:val="31D6516E"/>
    <w:rsid w:val="31DE3415"/>
    <w:rsid w:val="324C62CD"/>
    <w:rsid w:val="326351F9"/>
    <w:rsid w:val="332B21BB"/>
    <w:rsid w:val="336D27D3"/>
    <w:rsid w:val="349B6ECC"/>
    <w:rsid w:val="35E87EEF"/>
    <w:rsid w:val="37A10C9D"/>
    <w:rsid w:val="388D6B1C"/>
    <w:rsid w:val="38B467AE"/>
    <w:rsid w:val="3A3B7187"/>
    <w:rsid w:val="3A6164C2"/>
    <w:rsid w:val="3AD13648"/>
    <w:rsid w:val="3B300614"/>
    <w:rsid w:val="3BEE0229"/>
    <w:rsid w:val="3CB7061B"/>
    <w:rsid w:val="3DA50D0C"/>
    <w:rsid w:val="3EC51715"/>
    <w:rsid w:val="3FBA6DA0"/>
    <w:rsid w:val="40CE4185"/>
    <w:rsid w:val="40E05C12"/>
    <w:rsid w:val="41E81277"/>
    <w:rsid w:val="42980EEF"/>
    <w:rsid w:val="43452E25"/>
    <w:rsid w:val="43761230"/>
    <w:rsid w:val="43880F63"/>
    <w:rsid w:val="442A5B77"/>
    <w:rsid w:val="44427364"/>
    <w:rsid w:val="45537A72"/>
    <w:rsid w:val="48671147"/>
    <w:rsid w:val="48721EDE"/>
    <w:rsid w:val="48897310"/>
    <w:rsid w:val="49816239"/>
    <w:rsid w:val="4A895CED"/>
    <w:rsid w:val="4CEA67EB"/>
    <w:rsid w:val="525210BA"/>
    <w:rsid w:val="53811858"/>
    <w:rsid w:val="543D1569"/>
    <w:rsid w:val="5559450E"/>
    <w:rsid w:val="56156687"/>
    <w:rsid w:val="57EA6FAF"/>
    <w:rsid w:val="58975A79"/>
    <w:rsid w:val="58AB5080"/>
    <w:rsid w:val="59C75E8A"/>
    <w:rsid w:val="5C497514"/>
    <w:rsid w:val="5C993387"/>
    <w:rsid w:val="5D153461"/>
    <w:rsid w:val="5D5E4DB7"/>
    <w:rsid w:val="5DAF73C1"/>
    <w:rsid w:val="5E40626B"/>
    <w:rsid w:val="5EBF3633"/>
    <w:rsid w:val="5F606BAD"/>
    <w:rsid w:val="607466A0"/>
    <w:rsid w:val="60A26D69"/>
    <w:rsid w:val="610F2B49"/>
    <w:rsid w:val="61994610"/>
    <w:rsid w:val="61E346CD"/>
    <w:rsid w:val="61F4032C"/>
    <w:rsid w:val="621023F8"/>
    <w:rsid w:val="634A1B87"/>
    <w:rsid w:val="66726677"/>
    <w:rsid w:val="67552CF5"/>
    <w:rsid w:val="683C7AA3"/>
    <w:rsid w:val="69194FAE"/>
    <w:rsid w:val="694806C9"/>
    <w:rsid w:val="69D73AC6"/>
    <w:rsid w:val="6A182E0D"/>
    <w:rsid w:val="6A1F58CE"/>
    <w:rsid w:val="6BB67B6C"/>
    <w:rsid w:val="6BF1329A"/>
    <w:rsid w:val="6D3B2A1F"/>
    <w:rsid w:val="6D8A305E"/>
    <w:rsid w:val="6DA32FCD"/>
    <w:rsid w:val="6DDB1B0C"/>
    <w:rsid w:val="6E3A5F0F"/>
    <w:rsid w:val="6EA4236F"/>
    <w:rsid w:val="708B7819"/>
    <w:rsid w:val="70DA4E7A"/>
    <w:rsid w:val="71926986"/>
    <w:rsid w:val="722F2426"/>
    <w:rsid w:val="724834E8"/>
    <w:rsid w:val="73B13A3B"/>
    <w:rsid w:val="750B717B"/>
    <w:rsid w:val="754461E9"/>
    <w:rsid w:val="774B6FF9"/>
    <w:rsid w:val="781F01BA"/>
    <w:rsid w:val="78667797"/>
    <w:rsid w:val="792D44A9"/>
    <w:rsid w:val="79B94EDF"/>
    <w:rsid w:val="79FA5A10"/>
    <w:rsid w:val="7ABE2599"/>
    <w:rsid w:val="7B6A44CF"/>
    <w:rsid w:val="7BBD4F47"/>
    <w:rsid w:val="7E9C5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style>
  <w:style w:type="paragraph" w:styleId="4">
    <w:name w:val="Body Text"/>
    <w:basedOn w:val="1"/>
    <w:next w:val="1"/>
    <w:autoRedefine/>
    <w:qFormat/>
    <w:uiPriority w:val="0"/>
    <w:pPr>
      <w:spacing w:after="12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4"/>
    <w:next w:val="1"/>
    <w:autoRedefine/>
    <w:qFormat/>
    <w:uiPriority w:val="0"/>
    <w:pPr>
      <w:tabs>
        <w:tab w:val="left" w:pos="1500"/>
      </w:tabs>
      <w:ind w:firstLine="420" w:firstLineChars="100"/>
    </w:pPr>
    <w:rPr>
      <w:sz w:val="18"/>
      <w:szCs w:val="18"/>
    </w:rPr>
  </w:style>
  <w:style w:type="character" w:styleId="11">
    <w:name w:val="Strong"/>
    <w:basedOn w:val="10"/>
    <w:autoRedefine/>
    <w:qFormat/>
    <w:uiPriority w:val="0"/>
    <w:rPr>
      <w:b/>
    </w:rPr>
  </w:style>
  <w:style w:type="paragraph" w:customStyle="1" w:styleId="12">
    <w:name w:val="样式2"/>
    <w:basedOn w:val="13"/>
    <w:autoRedefine/>
    <w:qFormat/>
    <w:uiPriority w:val="0"/>
    <w:rPr>
      <w:rFonts w:hint="default"/>
      <w:color w:val="0000FF"/>
    </w:rPr>
  </w:style>
  <w:style w:type="paragraph" w:customStyle="1" w:styleId="13">
    <w:name w:val="null3"/>
    <w:autoRedefine/>
    <w:qFormat/>
    <w:uiPriority w:val="0"/>
    <w:rPr>
      <w:rFonts w:hint="eastAsia" w:ascii="Calibri" w:hAnsi="Calibri" w:eastAsia="宋体" w:cs="Times New Roman"/>
      <w:lang w:val="en-US" w:eastAsia="zh-CN" w:bidi="ar-SA"/>
    </w:rPr>
  </w:style>
  <w:style w:type="character" w:customStyle="1" w:styleId="14">
    <w:name w:val="font21"/>
    <w:basedOn w:val="10"/>
    <w:autoRedefine/>
    <w:qFormat/>
    <w:uiPriority w:val="0"/>
    <w:rPr>
      <w:rFonts w:hint="eastAsia" w:ascii="宋体" w:hAnsi="宋体" w:eastAsia="宋体" w:cs="宋体"/>
      <w:color w:val="000000"/>
      <w:sz w:val="28"/>
      <w:szCs w:val="28"/>
      <w:u w:val="none"/>
    </w:rPr>
  </w:style>
  <w:style w:type="character" w:customStyle="1" w:styleId="15">
    <w:name w:val="font11"/>
    <w:basedOn w:val="10"/>
    <w:autoRedefine/>
    <w:qFormat/>
    <w:uiPriority w:val="0"/>
    <w:rPr>
      <w:rFonts w:hint="eastAsia" w:ascii="宋体" w:hAnsi="宋体" w:eastAsia="宋体" w:cs="宋体"/>
      <w:b/>
      <w:bCs/>
      <w:color w:val="000000"/>
      <w:sz w:val="28"/>
      <w:szCs w:val="28"/>
      <w:u w:val="none"/>
    </w:rPr>
  </w:style>
  <w:style w:type="character" w:customStyle="1" w:styleId="16">
    <w:name w:val="font51"/>
    <w:basedOn w:val="10"/>
    <w:autoRedefine/>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2234</Words>
  <Characters>2379</Characters>
  <Lines>0</Lines>
  <Paragraphs>0</Paragraphs>
  <TotalTime>26</TotalTime>
  <ScaleCrop>false</ScaleCrop>
  <LinksUpToDate>false</LinksUpToDate>
  <CharactersWithSpaces>2380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2024-03-11T01:10:00Z</dcterms:created>
  <dc:creator>1</dc:creator>
  <cp:lastModifiedBy>青青妹儿</cp:lastModifiedBy>
  <dcterms:modified xsi:type="dcterms:W3CDTF">2024-05-07T00:57:39Z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F70338486C934519B4ADCB4A20C5D65B_12</vt:lpwstr>
  </property>
</Properties>
</file>