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方正小标宋_GBK" w:hAnsi="方正小标宋_GBK" w:eastAsia="方正小标宋_GBK" w:cs="方正小标宋_GBK"/>
          <w:sz w:val="32"/>
          <w:szCs w:val="32"/>
          <w:lang w:val="en-US" w:eastAsia="zh-CN"/>
        </w:rPr>
        <w:t>山水华府办公区</w:t>
      </w:r>
      <w:r>
        <w:rPr>
          <w:rFonts w:hint="eastAsia" w:ascii="方正小标宋_GBK" w:hAnsi="方正小标宋_GBK" w:eastAsia="方正小标宋_GBK" w:cs="方正小标宋_GBK"/>
          <w:sz w:val="32"/>
          <w:szCs w:val="32"/>
          <w:lang w:val="en-US" w:eastAsia="zh-CN"/>
        </w:rPr>
        <w:t>天井空调机采购项目比选文件</w:t>
      </w:r>
    </w:p>
    <w:p>
      <w:pPr>
        <w:ind w:firstLine="482" w:firstLineChars="200"/>
        <w:rPr>
          <w:rFonts w:ascii="仿宋" w:hAnsi="仿宋" w:eastAsia="仿宋" w:cs="宋体"/>
          <w:b/>
          <w:bCs/>
          <w:kern w:val="0"/>
          <w:sz w:val="24"/>
        </w:rPr>
      </w:pPr>
      <w:r>
        <w:rPr>
          <w:rFonts w:hint="eastAsia" w:ascii="仿宋" w:hAnsi="仿宋" w:eastAsia="仿宋" w:cs="宋体"/>
          <w:b/>
          <w:bCs/>
          <w:kern w:val="0"/>
          <w:sz w:val="24"/>
        </w:rPr>
        <w:t>前提：</w:t>
      </w:r>
      <w:r>
        <w:rPr>
          <w:rFonts w:ascii="仿宋" w:hAnsi="仿宋" w:eastAsia="仿宋" w:cs="宋体"/>
          <w:b/>
          <w:bCs/>
          <w:kern w:val="0"/>
          <w:sz w:val="24"/>
        </w:rPr>
        <w:t>本章采购需求中标注“</w:t>
      </w:r>
      <w:r>
        <w:rPr>
          <w:rFonts w:hint="eastAsia" w:ascii="仿宋" w:hAnsi="仿宋" w:eastAsia="仿宋" w:cs="宋体"/>
          <w:b/>
          <w:bCs/>
          <w:kern w:val="0"/>
          <w:sz w:val="24"/>
        </w:rPr>
        <w:t>★</w:t>
      </w:r>
      <w:r>
        <w:rPr>
          <w:rFonts w:ascii="仿宋" w:hAnsi="仿宋" w:eastAsia="仿宋" w:cs="宋体"/>
          <w:b/>
          <w:bCs/>
          <w:kern w:val="0"/>
          <w:sz w:val="24"/>
        </w:rPr>
        <w:t>”号的条款为本次采购项目的实质性要求，供应商应全部满足</w:t>
      </w:r>
      <w:r>
        <w:rPr>
          <w:rFonts w:hint="eastAsia" w:ascii="仿宋" w:hAnsi="仿宋" w:eastAsia="仿宋" w:cs="宋体"/>
          <w:b/>
          <w:bCs/>
          <w:kern w:val="0"/>
          <w:sz w:val="24"/>
        </w:rPr>
        <w:t>。</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82" w:firstLineChars="200"/>
        <w:textAlignment w:val="auto"/>
        <w:rPr>
          <w:rFonts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项目概述</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b/>
          <w:sz w:val="24"/>
        </w:rPr>
      </w:pPr>
      <w:r>
        <w:rPr>
          <w:rFonts w:hint="eastAsia" w:ascii="仿宋" w:hAnsi="仿宋" w:eastAsia="仿宋"/>
          <w:b/>
          <w:sz w:val="24"/>
        </w:rPr>
        <w:t>1、项目概况</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仿宋" w:hAnsi="仿宋" w:eastAsia="仿宋"/>
          <w:sz w:val="24"/>
        </w:rPr>
      </w:pPr>
      <w:r>
        <w:rPr>
          <w:rFonts w:hint="eastAsia" w:ascii="仿宋" w:hAnsi="仿宋" w:eastAsia="仿宋"/>
          <w:sz w:val="24"/>
          <w:lang w:val="en-US" w:eastAsia="zh-CN"/>
        </w:rPr>
        <w:t>因工作需要，大邑县人民医院山水华府办公区二楼面</w:t>
      </w:r>
      <w:r>
        <w:rPr>
          <w:rFonts w:hint="eastAsia" w:ascii="仿宋" w:hAnsi="仿宋" w:eastAsia="仿宋"/>
          <w:sz w:val="24"/>
        </w:rPr>
        <w:t>积</w:t>
      </w:r>
      <w:r>
        <w:rPr>
          <w:rFonts w:hint="eastAsia" w:ascii="仿宋" w:hAnsi="仿宋" w:eastAsia="仿宋"/>
          <w:sz w:val="24"/>
          <w:lang w:eastAsia="zh-CN"/>
        </w:rPr>
        <w:t>共</w:t>
      </w:r>
      <w:r>
        <w:rPr>
          <w:rFonts w:hint="eastAsia" w:ascii="仿宋" w:hAnsi="仿宋" w:eastAsia="仿宋"/>
          <w:sz w:val="24"/>
        </w:rPr>
        <w:t>约</w:t>
      </w:r>
      <w:r>
        <w:rPr>
          <w:rFonts w:hint="eastAsia" w:ascii="仿宋" w:hAnsi="仿宋" w:eastAsia="仿宋"/>
          <w:color w:val="auto"/>
          <w:sz w:val="24"/>
          <w:lang w:val="en-US" w:eastAsia="zh-CN"/>
        </w:rPr>
        <w:t>165</w:t>
      </w:r>
      <w:r>
        <w:rPr>
          <w:rFonts w:hint="eastAsia" w:ascii="仿宋" w:hAnsi="仿宋" w:eastAsia="仿宋"/>
          <w:sz w:val="24"/>
        </w:rPr>
        <w:t>㎡</w:t>
      </w:r>
      <w:r>
        <w:rPr>
          <w:rFonts w:hint="eastAsia" w:ascii="仿宋" w:hAnsi="仿宋" w:eastAsia="仿宋"/>
          <w:sz w:val="24"/>
          <w:lang w:val="en-US" w:eastAsia="zh-CN"/>
        </w:rPr>
        <w:t>，需采购2台5匹天井空调机</w:t>
      </w:r>
      <w:r>
        <w:rPr>
          <w:rFonts w:hint="eastAsia" w:ascii="仿宋" w:hAnsi="仿宋" w:eastAsia="仿宋"/>
          <w:sz w:val="24"/>
        </w:rPr>
        <w:t>。针对上述空间实施</w:t>
      </w:r>
      <w:r>
        <w:rPr>
          <w:rFonts w:hint="eastAsia" w:ascii="仿宋" w:hAnsi="仿宋" w:eastAsia="仿宋"/>
          <w:sz w:val="24"/>
          <w:lang w:val="en-US" w:eastAsia="zh-CN"/>
        </w:rPr>
        <w:t>2台</w:t>
      </w:r>
      <w:r>
        <w:rPr>
          <w:rFonts w:hint="eastAsia" w:ascii="仿宋" w:hAnsi="仿宋" w:eastAsia="仿宋"/>
          <w:sz w:val="24"/>
        </w:rPr>
        <w:t>天井空调机的安装、调试至正常使用。</w:t>
      </w:r>
    </w:p>
    <w:p>
      <w:pPr>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仿宋" w:hAnsi="仿宋" w:eastAsia="仿宋"/>
          <w:sz w:val="24"/>
          <w:lang w:val="en-US" w:eastAsia="zh-CN"/>
        </w:rPr>
      </w:pPr>
      <w:r>
        <w:rPr>
          <w:rFonts w:hint="eastAsia" w:ascii="仿宋" w:hAnsi="仿宋" w:eastAsia="仿宋"/>
          <w:b/>
          <w:bCs/>
          <w:sz w:val="24"/>
          <w:lang w:val="en-US" w:eastAsia="zh-CN"/>
        </w:rPr>
        <w:t>2、项目名称：</w:t>
      </w:r>
      <w:r>
        <w:rPr>
          <w:rFonts w:hint="eastAsia" w:ascii="仿宋" w:hAnsi="仿宋" w:eastAsia="仿宋"/>
          <w:sz w:val="24"/>
          <w:lang w:val="en-US" w:eastAsia="zh-CN"/>
        </w:rPr>
        <w:t>山水华府办公区</w:t>
      </w:r>
      <w:r>
        <w:rPr>
          <w:rFonts w:hint="eastAsia" w:ascii="仿宋" w:hAnsi="仿宋" w:eastAsia="仿宋"/>
          <w:sz w:val="24"/>
          <w:lang w:val="en-US" w:eastAsia="zh-CN"/>
        </w:rPr>
        <w:t>天井空调机采购项目</w:t>
      </w:r>
    </w:p>
    <w:p>
      <w:pPr>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default"/>
          <w:lang w:val="en-US" w:eastAsia="zh-CN"/>
        </w:rPr>
      </w:pPr>
      <w:r>
        <w:rPr>
          <w:rFonts w:hint="eastAsia" w:ascii="仿宋" w:hAnsi="仿宋" w:eastAsia="仿宋"/>
          <w:b/>
          <w:bCs/>
          <w:sz w:val="24"/>
          <w:lang w:val="en-US" w:eastAsia="zh-CN"/>
        </w:rPr>
        <w:t>3、项目预算：</w:t>
      </w:r>
      <w:r>
        <w:rPr>
          <w:rFonts w:hint="eastAsia" w:ascii="仿宋" w:hAnsi="仿宋" w:eastAsia="仿宋"/>
          <w:sz w:val="24"/>
          <w:lang w:val="en-US" w:eastAsia="zh-CN"/>
        </w:rPr>
        <w:t>23828元(共2台)</w:t>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二、天井机技术参数</w:t>
      </w:r>
    </w:p>
    <w:p>
      <w:pPr>
        <w:pageBreakBefore w:val="0"/>
        <w:widowControl w:val="0"/>
        <w:kinsoku/>
        <w:wordWrap/>
        <w:overflowPunct/>
        <w:topLinePunct w:val="0"/>
        <w:autoSpaceDE/>
        <w:autoSpaceDN/>
        <w:bidi w:val="0"/>
        <w:adjustRightInd/>
        <w:snapToGrid/>
        <w:spacing w:line="360" w:lineRule="auto"/>
        <w:ind w:firstLine="240" w:firstLineChars="100"/>
        <w:textAlignment w:val="auto"/>
        <w:rPr>
          <w:rFonts w:ascii="仿宋" w:hAnsi="仿宋" w:eastAsia="仿宋"/>
          <w:b/>
          <w:sz w:val="24"/>
        </w:rPr>
      </w:pPr>
      <w:r>
        <w:rPr>
          <w:rFonts w:hint="eastAsia" w:ascii="仿宋" w:hAnsi="仿宋" w:eastAsia="仿宋" w:cs="宋体"/>
          <w:kern w:val="0"/>
          <w:sz w:val="24"/>
          <w:lang w:val="en-US" w:eastAsia="zh-CN"/>
        </w:rPr>
        <w:t>★</w:t>
      </w:r>
      <w:r>
        <w:rPr>
          <w:rFonts w:hint="eastAsia" w:ascii="仿宋" w:hAnsi="仿宋" w:eastAsia="仿宋"/>
          <w:b/>
          <w:sz w:val="24"/>
          <w:lang w:val="en-US" w:eastAsia="zh-CN"/>
        </w:rPr>
        <w:t>1</w:t>
      </w:r>
      <w:r>
        <w:rPr>
          <w:rFonts w:hint="eastAsia" w:ascii="仿宋" w:hAnsi="仿宋" w:eastAsia="仿宋"/>
          <w:b/>
          <w:sz w:val="24"/>
        </w:rPr>
        <w:t>、采购清单</w:t>
      </w:r>
    </w:p>
    <w:tbl>
      <w:tblPr>
        <w:tblStyle w:val="6"/>
        <w:tblW w:w="8130" w:type="dxa"/>
        <w:tblInd w:w="204" w:type="dxa"/>
        <w:tblLayout w:type="fixed"/>
        <w:tblCellMar>
          <w:top w:w="0" w:type="dxa"/>
          <w:left w:w="108" w:type="dxa"/>
          <w:bottom w:w="0" w:type="dxa"/>
          <w:right w:w="108" w:type="dxa"/>
        </w:tblCellMar>
      </w:tblPr>
      <w:tblGrid>
        <w:gridCol w:w="1425"/>
        <w:gridCol w:w="3075"/>
        <w:gridCol w:w="1590"/>
        <w:gridCol w:w="2040"/>
      </w:tblGrid>
      <w:tr>
        <w:tblPrEx>
          <w:tblCellMar>
            <w:top w:w="0" w:type="dxa"/>
            <w:left w:w="108" w:type="dxa"/>
            <w:bottom w:w="0" w:type="dxa"/>
            <w:right w:w="108" w:type="dxa"/>
          </w:tblCellMar>
        </w:tblPrEx>
        <w:trPr>
          <w:trHeight w:val="475" w:hRule="atLeast"/>
        </w:trPr>
        <w:tc>
          <w:tcPr>
            <w:tcW w:w="142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b/>
                <w:szCs w:val="21"/>
              </w:rPr>
            </w:pPr>
            <w:r>
              <w:rPr>
                <w:rFonts w:hint="eastAsia" w:ascii="仿宋" w:hAnsi="仿宋" w:eastAsia="仿宋"/>
                <w:b/>
                <w:szCs w:val="21"/>
              </w:rPr>
              <w:t>序号</w:t>
            </w:r>
          </w:p>
        </w:tc>
        <w:tc>
          <w:tcPr>
            <w:tcW w:w="3075"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b/>
                <w:szCs w:val="21"/>
              </w:rPr>
            </w:pPr>
            <w:r>
              <w:rPr>
                <w:rFonts w:hint="eastAsia" w:ascii="仿宋" w:hAnsi="仿宋" w:eastAsia="仿宋"/>
                <w:b/>
                <w:szCs w:val="21"/>
              </w:rPr>
              <w:t>标的名称</w:t>
            </w:r>
          </w:p>
        </w:tc>
        <w:tc>
          <w:tcPr>
            <w:tcW w:w="1590"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b/>
                <w:szCs w:val="21"/>
              </w:rPr>
            </w:pPr>
            <w:r>
              <w:rPr>
                <w:rFonts w:hint="eastAsia" w:ascii="仿宋" w:hAnsi="仿宋" w:eastAsia="仿宋"/>
                <w:b/>
                <w:szCs w:val="21"/>
              </w:rPr>
              <w:t>数量</w:t>
            </w:r>
          </w:p>
        </w:tc>
        <w:tc>
          <w:tcPr>
            <w:tcW w:w="2040"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 w:hAnsi="仿宋" w:eastAsia="仿宋"/>
                <w:b/>
                <w:szCs w:val="21"/>
              </w:rPr>
            </w:pPr>
            <w:r>
              <w:rPr>
                <w:rFonts w:hint="eastAsia" w:ascii="仿宋" w:hAnsi="仿宋" w:eastAsia="仿宋"/>
                <w:b/>
                <w:szCs w:val="21"/>
              </w:rPr>
              <w:t>单位</w:t>
            </w:r>
          </w:p>
        </w:tc>
      </w:tr>
      <w:tr>
        <w:tblPrEx>
          <w:tblCellMar>
            <w:top w:w="0" w:type="dxa"/>
            <w:left w:w="108" w:type="dxa"/>
            <w:bottom w:w="0" w:type="dxa"/>
            <w:right w:w="108" w:type="dxa"/>
          </w:tblCellMar>
        </w:tblPrEx>
        <w:tc>
          <w:tcPr>
            <w:tcW w:w="1425"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szCs w:val="21"/>
              </w:rPr>
            </w:pPr>
            <w:r>
              <w:rPr>
                <w:rFonts w:hint="eastAsia" w:ascii="仿宋" w:hAnsi="仿宋" w:eastAsia="仿宋"/>
                <w:szCs w:val="21"/>
              </w:rPr>
              <w:t>1</w:t>
            </w:r>
          </w:p>
        </w:tc>
        <w:tc>
          <w:tcPr>
            <w:tcW w:w="307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Cs w:val="21"/>
              </w:rPr>
            </w:pPr>
            <w:r>
              <w:rPr>
                <w:rFonts w:hint="eastAsia" w:ascii="仿宋" w:hAnsi="仿宋" w:eastAsia="仿宋"/>
                <w:szCs w:val="21"/>
              </w:rPr>
              <w:t>5P天井机</w:t>
            </w:r>
          </w:p>
        </w:tc>
        <w:tc>
          <w:tcPr>
            <w:tcW w:w="1590" w:type="dxa"/>
            <w:tcBorders>
              <w:top w:val="nil"/>
              <w:left w:val="nil"/>
              <w:bottom w:val="single" w:color="auto" w:sz="4" w:space="0"/>
              <w:right w:val="single" w:color="auto" w:sz="4" w:space="0"/>
            </w:tcBorders>
            <w:shd w:val="clear" w:color="000000" w:fill="FFFFFF"/>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2</w:t>
            </w:r>
          </w:p>
        </w:tc>
        <w:tc>
          <w:tcPr>
            <w:tcW w:w="20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Cs w:val="21"/>
              </w:rPr>
            </w:pPr>
            <w:r>
              <w:rPr>
                <w:rFonts w:hint="eastAsia" w:ascii="仿宋" w:hAnsi="仿宋" w:eastAsia="仿宋"/>
                <w:szCs w:val="21"/>
              </w:rPr>
              <w:t>台</w:t>
            </w:r>
          </w:p>
        </w:tc>
      </w:tr>
      <w:tr>
        <w:tblPrEx>
          <w:tblCellMar>
            <w:top w:w="0" w:type="dxa"/>
            <w:left w:w="108" w:type="dxa"/>
            <w:bottom w:w="0" w:type="dxa"/>
            <w:right w:w="108" w:type="dxa"/>
          </w:tblCellMar>
        </w:tblPrEx>
        <w:tc>
          <w:tcPr>
            <w:tcW w:w="1425"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olor w:val="auto"/>
                <w:szCs w:val="21"/>
              </w:rPr>
            </w:pPr>
            <w:r>
              <w:rPr>
                <w:rFonts w:hint="eastAsia" w:ascii="仿宋" w:hAnsi="仿宋" w:eastAsia="仿宋"/>
                <w:color w:val="auto"/>
                <w:szCs w:val="21"/>
              </w:rPr>
              <w:t>2</w:t>
            </w:r>
          </w:p>
        </w:tc>
        <w:tc>
          <w:tcPr>
            <w:tcW w:w="307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olor w:val="auto"/>
                <w:szCs w:val="21"/>
              </w:rPr>
            </w:pPr>
            <w:r>
              <w:rPr>
                <w:rFonts w:hint="eastAsia" w:ascii="仿宋" w:hAnsi="仿宋" w:eastAsia="仿宋"/>
                <w:color w:val="auto"/>
                <w:szCs w:val="21"/>
              </w:rPr>
              <w:t>铜管(5P天井机）</w:t>
            </w:r>
          </w:p>
        </w:tc>
        <w:tc>
          <w:tcPr>
            <w:tcW w:w="1590" w:type="dxa"/>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40</w:t>
            </w:r>
          </w:p>
        </w:tc>
        <w:tc>
          <w:tcPr>
            <w:tcW w:w="20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olor w:val="auto"/>
                <w:szCs w:val="21"/>
              </w:rPr>
            </w:pPr>
            <w:r>
              <w:rPr>
                <w:rFonts w:hint="eastAsia" w:ascii="仿宋" w:hAnsi="仿宋" w:eastAsia="仿宋"/>
                <w:color w:val="auto"/>
                <w:szCs w:val="21"/>
              </w:rPr>
              <w:t>m</w:t>
            </w:r>
          </w:p>
        </w:tc>
      </w:tr>
      <w:tr>
        <w:tblPrEx>
          <w:tblCellMar>
            <w:top w:w="0" w:type="dxa"/>
            <w:left w:w="108" w:type="dxa"/>
            <w:bottom w:w="0" w:type="dxa"/>
            <w:right w:w="108" w:type="dxa"/>
          </w:tblCellMar>
        </w:tblPrEx>
        <w:tc>
          <w:tcPr>
            <w:tcW w:w="1425"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szCs w:val="21"/>
              </w:rPr>
            </w:pPr>
            <w:r>
              <w:rPr>
                <w:rFonts w:hint="eastAsia" w:ascii="仿宋" w:hAnsi="仿宋" w:eastAsia="仿宋"/>
                <w:szCs w:val="21"/>
              </w:rPr>
              <w:t>3</w:t>
            </w:r>
          </w:p>
        </w:tc>
        <w:tc>
          <w:tcPr>
            <w:tcW w:w="307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Cs w:val="21"/>
              </w:rPr>
            </w:pPr>
            <w:r>
              <w:rPr>
                <w:rFonts w:hint="eastAsia" w:ascii="仿宋" w:hAnsi="仿宋" w:eastAsia="仿宋"/>
                <w:szCs w:val="21"/>
              </w:rPr>
              <w:t>冷媒</w:t>
            </w:r>
          </w:p>
        </w:tc>
        <w:tc>
          <w:tcPr>
            <w:tcW w:w="159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Cs w:val="21"/>
              </w:rPr>
            </w:pPr>
            <w:r>
              <w:rPr>
                <w:rFonts w:hint="eastAsia" w:ascii="仿宋" w:hAnsi="仿宋" w:eastAsia="仿宋"/>
                <w:szCs w:val="21"/>
              </w:rPr>
              <w:t>6</w:t>
            </w:r>
          </w:p>
        </w:tc>
        <w:tc>
          <w:tcPr>
            <w:tcW w:w="20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Cs w:val="21"/>
              </w:rPr>
            </w:pPr>
            <w:r>
              <w:rPr>
                <w:rFonts w:hint="eastAsia" w:ascii="仿宋" w:hAnsi="仿宋" w:eastAsia="仿宋"/>
                <w:szCs w:val="21"/>
              </w:rPr>
              <w:t>KG</w:t>
            </w:r>
          </w:p>
        </w:tc>
      </w:tr>
      <w:tr>
        <w:tblPrEx>
          <w:tblCellMar>
            <w:top w:w="0" w:type="dxa"/>
            <w:left w:w="108" w:type="dxa"/>
            <w:bottom w:w="0" w:type="dxa"/>
            <w:right w:w="108" w:type="dxa"/>
          </w:tblCellMar>
        </w:tblPrEx>
        <w:tc>
          <w:tcPr>
            <w:tcW w:w="1425"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olor w:val="auto"/>
                <w:szCs w:val="21"/>
              </w:rPr>
            </w:pPr>
            <w:r>
              <w:rPr>
                <w:rFonts w:hint="eastAsia" w:ascii="仿宋" w:hAnsi="仿宋" w:eastAsia="仿宋"/>
                <w:color w:val="auto"/>
                <w:szCs w:val="21"/>
              </w:rPr>
              <w:t>4</w:t>
            </w:r>
          </w:p>
        </w:tc>
        <w:tc>
          <w:tcPr>
            <w:tcW w:w="307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olor w:val="auto"/>
                <w:szCs w:val="21"/>
              </w:rPr>
            </w:pPr>
            <w:r>
              <w:rPr>
                <w:rFonts w:hint="eastAsia" w:ascii="仿宋" w:hAnsi="仿宋" w:eastAsia="仿宋"/>
                <w:color w:val="auto"/>
                <w:szCs w:val="21"/>
              </w:rPr>
              <w:t>冷凝水管及保温管</w:t>
            </w:r>
          </w:p>
        </w:tc>
        <w:tc>
          <w:tcPr>
            <w:tcW w:w="1590" w:type="dxa"/>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30</w:t>
            </w:r>
          </w:p>
        </w:tc>
        <w:tc>
          <w:tcPr>
            <w:tcW w:w="20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olor w:val="auto"/>
                <w:szCs w:val="21"/>
              </w:rPr>
            </w:pPr>
            <w:r>
              <w:rPr>
                <w:rFonts w:hint="eastAsia" w:ascii="仿宋" w:hAnsi="仿宋" w:eastAsia="仿宋"/>
                <w:color w:val="auto"/>
                <w:szCs w:val="21"/>
              </w:rPr>
              <w:t>m</w:t>
            </w:r>
          </w:p>
        </w:tc>
      </w:tr>
      <w:tr>
        <w:tblPrEx>
          <w:tblCellMar>
            <w:top w:w="0" w:type="dxa"/>
            <w:left w:w="108" w:type="dxa"/>
            <w:bottom w:w="0" w:type="dxa"/>
            <w:right w:w="108" w:type="dxa"/>
          </w:tblCellMar>
        </w:tblPrEx>
        <w:tc>
          <w:tcPr>
            <w:tcW w:w="1425"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olor w:val="auto"/>
                <w:szCs w:val="21"/>
              </w:rPr>
            </w:pPr>
            <w:r>
              <w:rPr>
                <w:rFonts w:hint="eastAsia" w:ascii="仿宋" w:hAnsi="仿宋" w:eastAsia="仿宋"/>
                <w:color w:val="auto"/>
                <w:szCs w:val="21"/>
              </w:rPr>
              <w:t>5</w:t>
            </w:r>
          </w:p>
        </w:tc>
        <w:tc>
          <w:tcPr>
            <w:tcW w:w="307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olor w:val="auto"/>
                <w:szCs w:val="21"/>
              </w:rPr>
            </w:pPr>
            <w:r>
              <w:rPr>
                <w:rFonts w:hint="eastAsia" w:ascii="仿宋" w:hAnsi="仿宋" w:eastAsia="仿宋" w:cs="宋体"/>
                <w:kern w:val="0"/>
                <w:szCs w:val="21"/>
              </w:rPr>
              <w:t>穿墙孔洞</w:t>
            </w:r>
          </w:p>
        </w:tc>
        <w:tc>
          <w:tcPr>
            <w:tcW w:w="1590" w:type="dxa"/>
            <w:tcBorders>
              <w:top w:val="nil"/>
              <w:left w:val="nil"/>
              <w:bottom w:val="single" w:color="auto" w:sz="4" w:space="0"/>
              <w:right w:val="single" w:color="auto" w:sz="4" w:space="0"/>
            </w:tcBorders>
            <w:shd w:val="clear" w:color="000000" w:fill="FFFFFF"/>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3</w:t>
            </w:r>
          </w:p>
        </w:tc>
        <w:tc>
          <w:tcPr>
            <w:tcW w:w="2040"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szCs w:val="21"/>
              </w:rPr>
            </w:pPr>
            <w:r>
              <w:rPr>
                <w:rFonts w:hint="eastAsia" w:ascii="仿宋" w:hAnsi="仿宋" w:eastAsia="仿宋"/>
                <w:szCs w:val="21"/>
              </w:rPr>
              <w:t>个</w:t>
            </w:r>
          </w:p>
        </w:tc>
      </w:tr>
      <w:tr>
        <w:tblPrEx>
          <w:tblCellMar>
            <w:top w:w="0" w:type="dxa"/>
            <w:left w:w="108" w:type="dxa"/>
            <w:bottom w:w="0" w:type="dxa"/>
            <w:right w:w="108" w:type="dxa"/>
          </w:tblCellMar>
        </w:tblPrEx>
        <w:tc>
          <w:tcPr>
            <w:tcW w:w="142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olor w:val="auto"/>
                <w:szCs w:val="21"/>
              </w:rPr>
            </w:pPr>
            <w:r>
              <w:rPr>
                <w:rFonts w:hint="eastAsia" w:ascii="仿宋" w:hAnsi="仿宋" w:eastAsia="仿宋"/>
                <w:szCs w:val="21"/>
              </w:rPr>
              <w:t>6</w:t>
            </w:r>
          </w:p>
        </w:tc>
        <w:tc>
          <w:tcPr>
            <w:tcW w:w="307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宋体"/>
                <w:kern w:val="0"/>
                <w:szCs w:val="21"/>
              </w:rPr>
            </w:pPr>
            <w:r>
              <w:rPr>
                <w:rFonts w:hint="eastAsia" w:ascii="仿宋" w:hAnsi="仿宋" w:eastAsia="仿宋"/>
                <w:szCs w:val="21"/>
              </w:rPr>
              <w:t>接水盘</w:t>
            </w:r>
          </w:p>
        </w:tc>
        <w:tc>
          <w:tcPr>
            <w:tcW w:w="15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20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szCs w:val="21"/>
              </w:rPr>
            </w:pPr>
            <w:r>
              <w:rPr>
                <w:rFonts w:hint="eastAsia" w:ascii="仿宋" w:hAnsi="仿宋" w:eastAsia="仿宋"/>
                <w:szCs w:val="21"/>
              </w:rPr>
              <w:t>个</w:t>
            </w:r>
          </w:p>
        </w:tc>
      </w:tr>
      <w:tr>
        <w:tblPrEx>
          <w:tblCellMar>
            <w:top w:w="0" w:type="dxa"/>
            <w:left w:w="108" w:type="dxa"/>
            <w:bottom w:w="0" w:type="dxa"/>
            <w:right w:w="108" w:type="dxa"/>
          </w:tblCellMar>
        </w:tblPrEx>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Cs w:val="21"/>
              </w:rPr>
            </w:pPr>
            <w:r>
              <w:rPr>
                <w:rFonts w:hint="eastAsia" w:ascii="仿宋" w:hAnsi="仿宋" w:eastAsia="仿宋"/>
                <w:szCs w:val="21"/>
              </w:rPr>
              <w:t>7</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kern w:val="0"/>
                <w:szCs w:val="21"/>
              </w:rPr>
            </w:pPr>
            <w:r>
              <w:rPr>
                <w:rFonts w:hint="eastAsia" w:ascii="仿宋" w:hAnsi="仿宋" w:eastAsia="仿宋"/>
                <w:szCs w:val="21"/>
              </w:rPr>
              <w:t>支架</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rPr>
            </w:pPr>
            <w:r>
              <w:rPr>
                <w:rFonts w:hint="eastAsia" w:ascii="仿宋" w:hAnsi="仿宋" w:eastAsia="仿宋"/>
                <w:szCs w:val="21"/>
              </w:rPr>
              <w:t>个</w:t>
            </w:r>
          </w:p>
        </w:tc>
      </w:tr>
      <w:tr>
        <w:tblPrEx>
          <w:tblCellMar>
            <w:top w:w="0" w:type="dxa"/>
            <w:left w:w="108" w:type="dxa"/>
            <w:bottom w:w="0" w:type="dxa"/>
            <w:right w:w="108" w:type="dxa"/>
          </w:tblCellMar>
        </w:tblPrEx>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Cs w:val="21"/>
              </w:rPr>
            </w:pPr>
            <w:r>
              <w:rPr>
                <w:rFonts w:hint="eastAsia" w:ascii="仿宋" w:hAnsi="仿宋" w:eastAsia="仿宋"/>
                <w:szCs w:val="21"/>
              </w:rPr>
              <w:t>8</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kern w:val="0"/>
                <w:szCs w:val="21"/>
              </w:rPr>
            </w:pPr>
            <w:r>
              <w:rPr>
                <w:rFonts w:hint="eastAsia" w:ascii="仿宋" w:hAnsi="仿宋" w:eastAsia="仿宋"/>
                <w:szCs w:val="21"/>
              </w:rPr>
              <w:t>背架</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rPr>
            </w:pPr>
            <w:r>
              <w:rPr>
                <w:rFonts w:hint="eastAsia" w:ascii="仿宋" w:hAnsi="仿宋" w:eastAsia="仿宋"/>
                <w:szCs w:val="21"/>
              </w:rPr>
              <w:t>个</w:t>
            </w:r>
          </w:p>
        </w:tc>
      </w:tr>
      <w:tr>
        <w:tblPrEx>
          <w:tblCellMar>
            <w:top w:w="0" w:type="dxa"/>
            <w:left w:w="108" w:type="dxa"/>
            <w:bottom w:w="0" w:type="dxa"/>
            <w:right w:w="108" w:type="dxa"/>
          </w:tblCellMar>
        </w:tblPrEx>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Cs w:val="21"/>
              </w:rPr>
            </w:pPr>
            <w:r>
              <w:rPr>
                <w:rFonts w:hint="eastAsia" w:ascii="仿宋" w:hAnsi="仿宋" w:eastAsia="仿宋"/>
                <w:szCs w:val="21"/>
              </w:rPr>
              <w:t>9</w:t>
            </w:r>
          </w:p>
        </w:tc>
        <w:tc>
          <w:tcPr>
            <w:tcW w:w="30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kern w:val="0"/>
                <w:szCs w:val="21"/>
              </w:rPr>
            </w:pPr>
            <w:r>
              <w:rPr>
                <w:rFonts w:hint="eastAsia" w:ascii="仿宋" w:hAnsi="仿宋" w:eastAsia="仿宋"/>
                <w:szCs w:val="21"/>
              </w:rPr>
              <w:t>系统集成</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w:t>
            </w: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rPr>
            </w:pPr>
            <w:r>
              <w:rPr>
                <w:rFonts w:hint="eastAsia" w:ascii="仿宋" w:hAnsi="仿宋" w:eastAsia="仿宋"/>
                <w:szCs w:val="21"/>
              </w:rPr>
              <w:t>项</w:t>
            </w:r>
          </w:p>
        </w:tc>
      </w:tr>
    </w:tbl>
    <w:p>
      <w:pPr>
        <w:pStyle w:val="3"/>
        <w:numPr>
          <w:ilvl w:val="0"/>
          <w:numId w:val="0"/>
        </w:numPr>
        <w:spacing w:line="400" w:lineRule="exact"/>
        <w:ind w:firstLine="241" w:firstLineChars="100"/>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★2、技术参数</w:t>
      </w:r>
    </w:p>
    <w:tbl>
      <w:tblPr>
        <w:tblStyle w:val="6"/>
        <w:tblW w:w="9175" w:type="dxa"/>
        <w:tblInd w:w="0" w:type="dxa"/>
        <w:tblLayout w:type="fixed"/>
        <w:tblCellMar>
          <w:top w:w="0" w:type="dxa"/>
          <w:left w:w="108" w:type="dxa"/>
          <w:bottom w:w="0" w:type="dxa"/>
          <w:right w:w="108" w:type="dxa"/>
        </w:tblCellMar>
      </w:tblPr>
      <w:tblGrid>
        <w:gridCol w:w="639"/>
        <w:gridCol w:w="1065"/>
        <w:gridCol w:w="6045"/>
        <w:gridCol w:w="690"/>
        <w:gridCol w:w="736"/>
      </w:tblGrid>
      <w:tr>
        <w:tblPrEx>
          <w:tblCellMar>
            <w:top w:w="0" w:type="dxa"/>
            <w:left w:w="108" w:type="dxa"/>
            <w:bottom w:w="0" w:type="dxa"/>
            <w:right w:w="108" w:type="dxa"/>
          </w:tblCellMar>
        </w:tblPrEx>
        <w:trPr>
          <w:trHeight w:val="629" w:hRule="atLeast"/>
        </w:trPr>
        <w:tc>
          <w:tcPr>
            <w:tcW w:w="6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10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标的名称</w:t>
            </w:r>
          </w:p>
        </w:tc>
        <w:tc>
          <w:tcPr>
            <w:tcW w:w="60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技术参数</w:t>
            </w:r>
          </w:p>
        </w:tc>
        <w:tc>
          <w:tcPr>
            <w:tcW w:w="690" w:type="dxa"/>
            <w:tcBorders>
              <w:top w:val="single" w:color="auto" w:sz="4" w:space="0"/>
              <w:left w:val="nil"/>
              <w:bottom w:val="single" w:color="auto" w:sz="4" w:space="0"/>
              <w:right w:val="single" w:color="auto" w:sz="4" w:space="0"/>
            </w:tcBorders>
            <w:shd w:val="clear" w:color="000000" w:fill="FFFFFF"/>
            <w:vAlign w:val="center"/>
          </w:tcPr>
          <w:p>
            <w:pPr>
              <w:widowControl/>
              <w:jc w:val="both"/>
              <w:rPr>
                <w:rFonts w:ascii="仿宋" w:hAnsi="仿宋" w:eastAsia="仿宋" w:cs="宋体"/>
                <w:b/>
                <w:bCs/>
                <w:kern w:val="0"/>
                <w:szCs w:val="21"/>
              </w:rPr>
            </w:pPr>
            <w:r>
              <w:rPr>
                <w:rFonts w:hint="eastAsia" w:ascii="仿宋" w:hAnsi="仿宋" w:eastAsia="仿宋" w:cs="宋体"/>
                <w:b/>
                <w:bCs/>
                <w:kern w:val="0"/>
                <w:szCs w:val="21"/>
              </w:rPr>
              <w:t>数量</w:t>
            </w:r>
          </w:p>
        </w:tc>
        <w:tc>
          <w:tcPr>
            <w:tcW w:w="7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单位</w:t>
            </w:r>
          </w:p>
        </w:tc>
      </w:tr>
      <w:tr>
        <w:tblPrEx>
          <w:tblCellMar>
            <w:top w:w="0" w:type="dxa"/>
            <w:left w:w="108" w:type="dxa"/>
            <w:bottom w:w="0" w:type="dxa"/>
            <w:right w:w="108" w:type="dxa"/>
          </w:tblCellMar>
        </w:tblPrEx>
        <w:trPr>
          <w:trHeight w:val="3135" w:hRule="atLeast"/>
        </w:trPr>
        <w:tc>
          <w:tcPr>
            <w:tcW w:w="63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106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5P天井机</w:t>
            </w:r>
          </w:p>
        </w:tc>
        <w:tc>
          <w:tcPr>
            <w:tcW w:w="60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rPr>
            </w:pPr>
            <w:r>
              <w:rPr>
                <w:rFonts w:hint="eastAsia" w:ascii="仿宋" w:hAnsi="仿宋" w:eastAsia="仿宋"/>
              </w:rPr>
              <w:t>1.分体式天井机；</w:t>
            </w:r>
          </w:p>
          <w:p>
            <w:pPr>
              <w:widowControl/>
              <w:jc w:val="left"/>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能效等级≤2级，360°送风，≥4档风速可调，具备自动断电记忆功能；</w:t>
            </w:r>
          </w:p>
          <w:p>
            <w:pPr>
              <w:widowControl/>
              <w:jc w:val="left"/>
              <w:rPr>
                <w:rFonts w:ascii="仿宋" w:hAnsi="仿宋" w:eastAsia="仿宋"/>
                <w:color w:val="auto"/>
              </w:rPr>
            </w:pPr>
            <w:r>
              <w:rPr>
                <w:rFonts w:ascii="仿宋" w:hAnsi="仿宋" w:eastAsia="仿宋"/>
                <w:color w:val="auto"/>
              </w:rPr>
              <w:t>3</w:t>
            </w:r>
            <w:r>
              <w:rPr>
                <w:rFonts w:hint="eastAsia" w:ascii="仿宋" w:hAnsi="仿宋" w:eastAsia="仿宋"/>
                <w:color w:val="auto"/>
              </w:rPr>
              <w:t>.采用PTC电加热；采用防霉抗菌过滤网；</w:t>
            </w:r>
          </w:p>
          <w:p>
            <w:pPr>
              <w:widowControl/>
              <w:shd w:val="clear"/>
              <w:jc w:val="left"/>
              <w:rPr>
                <w:rFonts w:ascii="仿宋" w:hAnsi="仿宋" w:eastAsia="仿宋"/>
                <w:highlight w:val="none"/>
                <w:shd w:val="clear"/>
              </w:rPr>
            </w:pPr>
            <w:r>
              <w:rPr>
                <w:rFonts w:ascii="仿宋" w:hAnsi="仿宋" w:eastAsia="仿宋"/>
              </w:rPr>
              <w:t>4</w:t>
            </w:r>
            <w:r>
              <w:rPr>
                <w:rFonts w:hint="eastAsia" w:ascii="仿宋" w:hAnsi="仿宋" w:eastAsia="仿宋"/>
              </w:rPr>
              <w:t>.制冷量(W): ≥12000，</w:t>
            </w:r>
            <w:r>
              <w:rPr>
                <w:rFonts w:hint="eastAsia" w:ascii="仿宋" w:hAnsi="仿宋" w:eastAsia="仿宋"/>
                <w:highlight w:val="none"/>
                <w:shd w:val="clear"/>
              </w:rPr>
              <w:t>制冷功率(W): ≥</w:t>
            </w:r>
            <w:r>
              <w:rPr>
                <w:rFonts w:hint="eastAsia" w:ascii="仿宋" w:hAnsi="仿宋" w:eastAsia="仿宋"/>
                <w:highlight w:val="none"/>
                <w:shd w:val="clear"/>
                <w:lang w:val="en-US" w:eastAsia="zh-CN"/>
              </w:rPr>
              <w:t>4200</w:t>
            </w:r>
            <w:r>
              <w:rPr>
                <w:rFonts w:hint="eastAsia" w:ascii="仿宋" w:hAnsi="仿宋" w:eastAsia="仿宋"/>
                <w:highlight w:val="none"/>
                <w:shd w:val="clear"/>
              </w:rPr>
              <w:t>；</w:t>
            </w:r>
          </w:p>
          <w:p>
            <w:pPr>
              <w:widowControl/>
              <w:shd w:val="clear"/>
              <w:jc w:val="left"/>
              <w:rPr>
                <w:rFonts w:ascii="仿宋" w:hAnsi="仿宋" w:eastAsia="仿宋"/>
              </w:rPr>
            </w:pPr>
            <w:r>
              <w:rPr>
                <w:rFonts w:ascii="仿宋" w:hAnsi="仿宋" w:eastAsia="仿宋"/>
              </w:rPr>
              <w:t>5</w:t>
            </w:r>
            <w:r>
              <w:rPr>
                <w:rFonts w:hint="eastAsia" w:ascii="仿宋" w:hAnsi="仿宋" w:eastAsia="仿宋"/>
              </w:rPr>
              <w:t>.制热量(W): ≥13000，</w:t>
            </w:r>
            <w:r>
              <w:rPr>
                <w:rFonts w:hint="eastAsia" w:ascii="仿宋" w:hAnsi="仿宋" w:eastAsia="仿宋"/>
                <w:color w:val="auto"/>
                <w:highlight w:val="none"/>
              </w:rPr>
              <w:t>制热功率(W) :≥</w:t>
            </w:r>
            <w:r>
              <w:rPr>
                <w:rFonts w:hint="eastAsia" w:ascii="仿宋" w:hAnsi="仿宋" w:eastAsia="仿宋"/>
                <w:color w:val="auto"/>
                <w:highlight w:val="none"/>
                <w:lang w:val="en-US" w:eastAsia="zh-CN"/>
              </w:rPr>
              <w:t>4300</w:t>
            </w:r>
            <w:r>
              <w:rPr>
                <w:rFonts w:hint="eastAsia" w:ascii="仿宋" w:hAnsi="仿宋" w:eastAsia="仿宋"/>
                <w:highlight w:val="none"/>
              </w:rPr>
              <w:t>；</w:t>
            </w:r>
          </w:p>
          <w:p>
            <w:pPr>
              <w:widowControl/>
              <w:jc w:val="left"/>
              <w:rPr>
                <w:rFonts w:hint="eastAsia" w:ascii="仿宋" w:hAnsi="仿宋" w:eastAsia="仿宋"/>
                <w:lang w:eastAsia="zh-CN"/>
              </w:rPr>
            </w:pPr>
            <w:r>
              <w:rPr>
                <w:rFonts w:ascii="仿宋" w:hAnsi="仿宋" w:eastAsia="仿宋"/>
              </w:rPr>
              <w:t>6</w:t>
            </w:r>
            <w:r>
              <w:rPr>
                <w:rFonts w:hint="eastAsia" w:ascii="仿宋" w:hAnsi="仿宋" w:eastAsia="仿宋"/>
              </w:rPr>
              <w:t>.循环风量 (m/h) : ≥</w:t>
            </w:r>
            <w:r>
              <w:rPr>
                <w:rFonts w:hint="eastAsia" w:ascii="仿宋" w:hAnsi="仿宋" w:eastAsia="仿宋"/>
                <w:lang w:val="en-US" w:eastAsia="zh-CN"/>
              </w:rPr>
              <w:t>2000</w:t>
            </w:r>
            <w:r>
              <w:rPr>
                <w:rFonts w:hint="eastAsia" w:ascii="仿宋" w:hAnsi="仿宋" w:eastAsia="仿宋"/>
              </w:rPr>
              <w:t>；电辅</w:t>
            </w:r>
            <w:r>
              <w:rPr>
                <w:rFonts w:hint="eastAsia" w:ascii="仿宋" w:hAnsi="仿宋" w:eastAsia="仿宋"/>
                <w:lang w:eastAsia="zh-CN"/>
              </w:rPr>
              <w:t>加</w:t>
            </w:r>
            <w:r>
              <w:rPr>
                <w:rFonts w:hint="eastAsia" w:ascii="仿宋" w:hAnsi="仿宋" w:eastAsia="仿宋"/>
              </w:rPr>
              <w:t>热</w:t>
            </w:r>
            <w:r>
              <w:rPr>
                <w:rFonts w:hint="eastAsia" w:ascii="仿宋" w:hAnsi="仿宋" w:eastAsia="仿宋"/>
                <w:lang w:eastAsia="zh-CN"/>
              </w:rPr>
              <w:t>；</w:t>
            </w:r>
          </w:p>
          <w:p>
            <w:pPr>
              <w:widowControl/>
              <w:jc w:val="left"/>
              <w:rPr>
                <w:rFonts w:ascii="仿宋" w:hAnsi="仿宋" w:eastAsia="仿宋"/>
              </w:rPr>
            </w:pPr>
            <w:r>
              <w:rPr>
                <w:rFonts w:ascii="仿宋" w:hAnsi="仿宋" w:eastAsia="仿宋"/>
              </w:rPr>
              <w:t>7</w:t>
            </w:r>
            <w:r>
              <w:rPr>
                <w:rFonts w:hint="eastAsia" w:ascii="仿宋" w:hAnsi="仿宋" w:eastAsia="仿宋"/>
              </w:rPr>
              <w:t>.噪音(室内/室外)dB(A)：≤4</w:t>
            </w:r>
            <w:r>
              <w:rPr>
                <w:rFonts w:hint="eastAsia" w:ascii="仿宋" w:hAnsi="仿宋" w:eastAsia="仿宋"/>
                <w:lang w:val="en-US" w:eastAsia="zh-CN"/>
              </w:rPr>
              <w:t>6</w:t>
            </w:r>
            <w:r>
              <w:rPr>
                <w:rFonts w:hint="eastAsia" w:ascii="仿宋" w:hAnsi="仿宋" w:eastAsia="仿宋"/>
              </w:rPr>
              <w:t>/58，额定电压：≥380V，额定频率：5</w:t>
            </w:r>
            <w:r>
              <w:rPr>
                <w:rFonts w:ascii="仿宋" w:hAnsi="仿宋" w:eastAsia="仿宋"/>
              </w:rPr>
              <w:t>0Hz</w:t>
            </w:r>
            <w:r>
              <w:rPr>
                <w:rFonts w:hint="eastAsia" w:ascii="仿宋" w:hAnsi="仿宋" w:eastAsia="仿宋"/>
              </w:rPr>
              <w:t>；</w:t>
            </w:r>
          </w:p>
          <w:p>
            <w:pPr>
              <w:widowControl/>
              <w:numPr>
                <w:ilvl w:val="0"/>
                <w:numId w:val="1"/>
              </w:numPr>
              <w:jc w:val="left"/>
              <w:rPr>
                <w:rFonts w:hint="eastAsia" w:ascii="仿宋" w:hAnsi="仿宋" w:eastAsia="仿宋"/>
                <w:lang w:eastAsia="zh-CN"/>
              </w:rPr>
            </w:pPr>
            <w:r>
              <w:rPr>
                <w:rFonts w:hint="eastAsia" w:ascii="仿宋" w:hAnsi="仿宋" w:eastAsia="仿宋"/>
                <w:lang w:eastAsia="zh-CN"/>
              </w:rPr>
              <w:t>变</w:t>
            </w:r>
            <w:r>
              <w:rPr>
                <w:rFonts w:hint="eastAsia" w:ascii="仿宋" w:hAnsi="仿宋" w:eastAsia="仿宋"/>
              </w:rPr>
              <w:t>频</w:t>
            </w:r>
            <w:r>
              <w:rPr>
                <w:rFonts w:hint="eastAsia" w:ascii="仿宋" w:hAnsi="仿宋" w:eastAsia="仿宋"/>
                <w:lang w:eastAsia="zh-CN"/>
              </w:rPr>
              <w:t>；</w:t>
            </w:r>
          </w:p>
          <w:p>
            <w:pPr>
              <w:widowControl/>
              <w:numPr>
                <w:ilvl w:val="0"/>
                <w:numId w:val="1"/>
              </w:numPr>
              <w:jc w:val="left"/>
              <w:rPr>
                <w:rFonts w:ascii="仿宋" w:hAnsi="仿宋" w:eastAsia="仿宋"/>
              </w:rPr>
            </w:pPr>
            <w:r>
              <w:rPr>
                <w:rFonts w:hint="eastAsia" w:ascii="仿宋" w:hAnsi="仿宋" w:eastAsia="仿宋"/>
                <w:lang w:eastAsia="zh-CN"/>
              </w:rPr>
              <w:t>遥控器控制</w:t>
            </w:r>
            <w:r>
              <w:rPr>
                <w:rFonts w:hint="eastAsia" w:ascii="仿宋" w:hAnsi="仿宋" w:eastAsia="仿宋"/>
              </w:rPr>
              <w:t>。</w:t>
            </w:r>
          </w:p>
        </w:tc>
        <w:tc>
          <w:tcPr>
            <w:tcW w:w="6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val="en-US" w:eastAsia="zh-CN"/>
              </w:rPr>
              <w:t>2</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r>
      <w:tr>
        <w:tblPrEx>
          <w:tblCellMar>
            <w:top w:w="0" w:type="dxa"/>
            <w:left w:w="108" w:type="dxa"/>
            <w:bottom w:w="0" w:type="dxa"/>
            <w:right w:w="108" w:type="dxa"/>
          </w:tblCellMar>
        </w:tblPrEx>
        <w:trPr>
          <w:trHeight w:val="520" w:hRule="atLeast"/>
        </w:trPr>
        <w:tc>
          <w:tcPr>
            <w:tcW w:w="6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10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铜管(5P天井机）</w:t>
            </w:r>
          </w:p>
        </w:tc>
        <w:tc>
          <w:tcPr>
            <w:tcW w:w="604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1.内外机连接紫铜管（含铜管、保温）；</w:t>
            </w:r>
          </w:p>
          <w:p>
            <w:pPr>
              <w:widowControl/>
              <w:jc w:val="left"/>
              <w:rPr>
                <w:rFonts w:ascii="仿宋" w:hAnsi="仿宋" w:eastAsia="仿宋" w:cs="宋体"/>
                <w:kern w:val="0"/>
                <w:szCs w:val="21"/>
              </w:rPr>
            </w:pPr>
            <w:r>
              <w:rPr>
                <w:rFonts w:hint="eastAsia" w:ascii="仿宋" w:hAnsi="仿宋" w:eastAsia="仿宋" w:cs="宋体"/>
                <w:kern w:val="0"/>
                <w:szCs w:val="21"/>
              </w:rPr>
              <w:t>2.橡塑保温管；</w:t>
            </w:r>
          </w:p>
          <w:p>
            <w:pPr>
              <w:widowControl/>
              <w:jc w:val="left"/>
              <w:rPr>
                <w:rFonts w:hint="eastAsia" w:ascii="仿宋" w:hAnsi="仿宋" w:eastAsia="仿宋" w:cs="宋体"/>
                <w:kern w:val="0"/>
                <w:szCs w:val="21"/>
                <w:lang w:eastAsia="zh-CN"/>
              </w:rPr>
            </w:pPr>
            <w:r>
              <w:rPr>
                <w:rFonts w:hint="eastAsia" w:ascii="仿宋" w:hAnsi="仿宋" w:eastAsia="仿宋" w:cs="宋体"/>
                <w:kern w:val="0"/>
                <w:szCs w:val="21"/>
              </w:rPr>
              <w:t>3.铜管：</w:t>
            </w:r>
            <w:r>
              <w:rPr>
                <w:rFonts w:hint="eastAsia" w:ascii="仿宋" w:hAnsi="仿宋" w:eastAsia="仿宋" w:cs="宋体"/>
                <w:kern w:val="0"/>
                <w:szCs w:val="21"/>
                <w:lang w:eastAsia="zh-CN"/>
              </w:rPr>
              <w:t>紫铜管。</w:t>
            </w:r>
          </w:p>
        </w:tc>
        <w:tc>
          <w:tcPr>
            <w:tcW w:w="69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40</w:t>
            </w:r>
          </w:p>
        </w:tc>
        <w:tc>
          <w:tcPr>
            <w:tcW w:w="7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p>
        </w:tc>
      </w:tr>
      <w:tr>
        <w:tblPrEx>
          <w:tblCellMar>
            <w:top w:w="0" w:type="dxa"/>
            <w:left w:w="108" w:type="dxa"/>
            <w:bottom w:w="0" w:type="dxa"/>
            <w:right w:w="108" w:type="dxa"/>
          </w:tblCellMar>
        </w:tblPrEx>
        <w:trPr>
          <w:trHeight w:val="260" w:hRule="atLeast"/>
        </w:trPr>
        <w:tc>
          <w:tcPr>
            <w:tcW w:w="6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10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冷媒</w:t>
            </w:r>
          </w:p>
        </w:tc>
        <w:tc>
          <w:tcPr>
            <w:tcW w:w="604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highlight w:val="none"/>
                <w:lang w:val="en-US" w:eastAsia="zh-CN"/>
              </w:rPr>
              <w:t>1.</w:t>
            </w:r>
            <w:r>
              <w:rPr>
                <w:rFonts w:hint="eastAsia" w:ascii="仿宋" w:hAnsi="仿宋" w:eastAsia="仿宋" w:cs="宋体"/>
                <w:kern w:val="0"/>
                <w:szCs w:val="21"/>
                <w:highlight w:val="none"/>
              </w:rPr>
              <w:t>R32</w:t>
            </w:r>
            <w:r>
              <w:rPr>
                <w:rFonts w:hint="eastAsia" w:ascii="仿宋" w:hAnsi="仿宋" w:eastAsia="仿宋" w:cs="宋体"/>
                <w:kern w:val="0"/>
                <w:szCs w:val="21"/>
              </w:rPr>
              <w:t>空调冷媒。</w:t>
            </w:r>
          </w:p>
        </w:tc>
        <w:tc>
          <w:tcPr>
            <w:tcW w:w="69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7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KG</w:t>
            </w:r>
          </w:p>
        </w:tc>
      </w:tr>
      <w:tr>
        <w:tblPrEx>
          <w:tblCellMar>
            <w:top w:w="0" w:type="dxa"/>
            <w:left w:w="108" w:type="dxa"/>
            <w:bottom w:w="0" w:type="dxa"/>
            <w:right w:w="108" w:type="dxa"/>
          </w:tblCellMar>
        </w:tblPrEx>
        <w:trPr>
          <w:trHeight w:val="520" w:hRule="atLeast"/>
        </w:trPr>
        <w:tc>
          <w:tcPr>
            <w:tcW w:w="63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106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冷凝水管及保温管</w:t>
            </w:r>
          </w:p>
        </w:tc>
        <w:tc>
          <w:tcPr>
            <w:tcW w:w="60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Calibri"/>
                <w:kern w:val="0"/>
                <w:szCs w:val="21"/>
              </w:rPr>
              <w:t>1.</w:t>
            </w:r>
            <w:r>
              <w:rPr>
                <w:rFonts w:ascii="仿宋" w:hAnsi="仿宋" w:eastAsia="仿宋" w:cs="Calibri"/>
                <w:kern w:val="0"/>
                <w:szCs w:val="21"/>
              </w:rPr>
              <w:t>Φ</w:t>
            </w:r>
            <w:r>
              <w:rPr>
                <w:rFonts w:hint="eastAsia" w:ascii="仿宋" w:hAnsi="仿宋" w:eastAsia="仿宋" w:cs="宋体"/>
                <w:kern w:val="0"/>
                <w:szCs w:val="21"/>
              </w:rPr>
              <w:t>25</w:t>
            </w:r>
            <w:r>
              <w:rPr>
                <w:rFonts w:ascii="仿宋" w:hAnsi="仿宋" w:eastAsia="仿宋" w:cs="Calibri"/>
                <w:kern w:val="0"/>
                <w:szCs w:val="21"/>
              </w:rPr>
              <w:t>UPVC</w:t>
            </w:r>
            <w:r>
              <w:rPr>
                <w:rFonts w:hint="eastAsia" w:ascii="仿宋" w:hAnsi="仿宋" w:eastAsia="仿宋" w:cs="宋体"/>
                <w:kern w:val="0"/>
                <w:szCs w:val="21"/>
              </w:rPr>
              <w:t>冷淋水管及保温管；</w:t>
            </w:r>
          </w:p>
          <w:p>
            <w:pPr>
              <w:widowControl/>
              <w:jc w:val="left"/>
              <w:rPr>
                <w:rFonts w:ascii="仿宋" w:hAnsi="仿宋" w:eastAsia="仿宋" w:cs="宋体"/>
                <w:kern w:val="0"/>
                <w:szCs w:val="21"/>
              </w:rPr>
            </w:pPr>
            <w:r>
              <w:rPr>
                <w:rFonts w:hint="eastAsia" w:ascii="仿宋" w:hAnsi="仿宋" w:eastAsia="仿宋" w:cs="宋体"/>
                <w:kern w:val="0"/>
                <w:szCs w:val="21"/>
              </w:rPr>
              <w:t>2.排放内机制冷产生的冷凝水。</w:t>
            </w:r>
          </w:p>
        </w:tc>
        <w:tc>
          <w:tcPr>
            <w:tcW w:w="690" w:type="dxa"/>
            <w:tcBorders>
              <w:top w:val="nil"/>
              <w:left w:val="nil"/>
              <w:bottom w:val="single" w:color="auto" w:sz="4" w:space="0"/>
              <w:right w:val="single" w:color="auto" w:sz="4" w:space="0"/>
            </w:tcBorders>
            <w:shd w:val="clear" w:color="000000" w:fill="FFFFFF"/>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30</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m</w:t>
            </w:r>
          </w:p>
        </w:tc>
      </w:tr>
      <w:tr>
        <w:tblPrEx>
          <w:tblCellMar>
            <w:top w:w="0" w:type="dxa"/>
            <w:left w:w="108" w:type="dxa"/>
            <w:bottom w:w="0" w:type="dxa"/>
            <w:right w:w="108" w:type="dxa"/>
          </w:tblCellMar>
        </w:tblPrEx>
        <w:trPr>
          <w:trHeight w:val="260" w:hRule="atLeast"/>
        </w:trPr>
        <w:tc>
          <w:tcPr>
            <w:tcW w:w="63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1065"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穿墙孔洞</w:t>
            </w:r>
          </w:p>
        </w:tc>
        <w:tc>
          <w:tcPr>
            <w:tcW w:w="6045"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lang w:val="en-US" w:eastAsia="zh-CN"/>
              </w:rPr>
              <w:t>1.</w:t>
            </w:r>
            <w:r>
              <w:rPr>
                <w:rFonts w:hint="eastAsia" w:ascii="仿宋" w:hAnsi="仿宋" w:eastAsia="仿宋" w:cs="宋体"/>
                <w:kern w:val="0"/>
                <w:szCs w:val="21"/>
              </w:rPr>
              <w:t>现场穿墙孔洞。</w:t>
            </w:r>
          </w:p>
        </w:tc>
        <w:tc>
          <w:tcPr>
            <w:tcW w:w="690" w:type="dxa"/>
            <w:tcBorders>
              <w:top w:val="nil"/>
              <w:left w:val="nil"/>
              <w:bottom w:val="single" w:color="auto" w:sz="4" w:space="0"/>
              <w:right w:val="single" w:color="auto" w:sz="4" w:space="0"/>
            </w:tcBorders>
            <w:shd w:val="clear" w:color="000000" w:fill="FFFFFF"/>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3</w:t>
            </w:r>
          </w:p>
        </w:tc>
        <w:tc>
          <w:tcPr>
            <w:tcW w:w="73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260" w:hRule="atLeast"/>
        </w:trPr>
        <w:tc>
          <w:tcPr>
            <w:tcW w:w="63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宋体"/>
                <w:kern w:val="0"/>
                <w:szCs w:val="21"/>
                <w:lang w:val="en-US" w:eastAsia="zh-CN"/>
              </w:rPr>
            </w:pPr>
            <w:r>
              <w:rPr>
                <w:rFonts w:hint="eastAsia" w:ascii="仿宋" w:hAnsi="仿宋" w:eastAsia="仿宋" w:cs="宋体"/>
                <w:kern w:val="0"/>
                <w:szCs w:val="21"/>
              </w:rPr>
              <w:t>6</w:t>
            </w:r>
          </w:p>
        </w:tc>
        <w:tc>
          <w:tcPr>
            <w:tcW w:w="10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接水盘</w:t>
            </w:r>
          </w:p>
        </w:tc>
        <w:tc>
          <w:tcPr>
            <w:tcW w:w="604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空调接水盘。</w:t>
            </w:r>
          </w:p>
        </w:tc>
        <w:tc>
          <w:tcPr>
            <w:tcW w:w="69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val="en-US" w:eastAsia="zh-CN"/>
              </w:rPr>
              <w:t>2</w:t>
            </w:r>
          </w:p>
        </w:tc>
        <w:tc>
          <w:tcPr>
            <w:tcW w:w="73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260" w:hRule="atLeast"/>
        </w:trPr>
        <w:tc>
          <w:tcPr>
            <w:tcW w:w="63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宋体"/>
                <w:kern w:val="0"/>
                <w:szCs w:val="21"/>
                <w:lang w:val="en-US" w:eastAsia="zh-CN"/>
              </w:rPr>
            </w:pPr>
            <w:r>
              <w:rPr>
                <w:rFonts w:hint="eastAsia" w:ascii="仿宋" w:hAnsi="仿宋" w:eastAsia="仿宋" w:cs="宋体"/>
                <w:kern w:val="0"/>
                <w:szCs w:val="21"/>
              </w:rPr>
              <w:t>7</w:t>
            </w:r>
          </w:p>
        </w:tc>
        <w:tc>
          <w:tcPr>
            <w:tcW w:w="10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支架</w:t>
            </w:r>
          </w:p>
        </w:tc>
        <w:tc>
          <w:tcPr>
            <w:tcW w:w="604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1.角钢空调外机支架；</w:t>
            </w:r>
          </w:p>
          <w:p>
            <w:pPr>
              <w:widowControl/>
              <w:jc w:val="left"/>
              <w:rPr>
                <w:rFonts w:hint="eastAsia" w:ascii="仿宋" w:hAnsi="仿宋" w:eastAsia="仿宋" w:cs="宋体"/>
                <w:kern w:val="0"/>
                <w:szCs w:val="21"/>
              </w:rPr>
            </w:pPr>
            <w:r>
              <w:rPr>
                <w:rFonts w:hint="eastAsia" w:ascii="仿宋" w:hAnsi="仿宋" w:eastAsia="仿宋" w:cs="宋体"/>
                <w:kern w:val="0"/>
                <w:szCs w:val="21"/>
              </w:rPr>
              <w:t>2.采用角钢制作，厚度≥</w:t>
            </w:r>
            <w:r>
              <w:rPr>
                <w:rFonts w:ascii="仿宋" w:hAnsi="仿宋" w:eastAsia="仿宋" w:cs="宋体"/>
                <w:kern w:val="0"/>
                <w:szCs w:val="21"/>
              </w:rPr>
              <w:t>3.5毫米，承重量不低于150KG；支架使用的螺栓不得少于6枚，长度≥95mm；螺栓管套≥65mm；</w:t>
            </w:r>
            <w:r>
              <w:rPr>
                <w:rFonts w:ascii="仿宋" w:hAnsi="仿宋" w:eastAsia="仿宋" w:cs="宋体"/>
                <w:color w:val="auto"/>
                <w:kern w:val="0"/>
                <w:szCs w:val="21"/>
              </w:rPr>
              <w:t>套管厚度≥1.5mm，所有附件表面镀锌钝化</w:t>
            </w:r>
            <w:r>
              <w:rPr>
                <w:rFonts w:hint="eastAsia" w:ascii="仿宋" w:hAnsi="仿宋" w:eastAsia="仿宋" w:cs="宋体"/>
                <w:color w:val="auto"/>
                <w:kern w:val="0"/>
                <w:szCs w:val="21"/>
              </w:rPr>
              <w:t>。</w:t>
            </w:r>
          </w:p>
        </w:tc>
        <w:tc>
          <w:tcPr>
            <w:tcW w:w="69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val="en-US" w:eastAsia="zh-CN"/>
              </w:rPr>
              <w:t>2</w:t>
            </w:r>
          </w:p>
        </w:tc>
        <w:tc>
          <w:tcPr>
            <w:tcW w:w="73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260" w:hRule="atLeast"/>
        </w:trPr>
        <w:tc>
          <w:tcPr>
            <w:tcW w:w="63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宋体"/>
                <w:kern w:val="0"/>
                <w:szCs w:val="21"/>
                <w:lang w:val="en-US" w:eastAsia="zh-CN"/>
              </w:rPr>
            </w:pPr>
            <w:r>
              <w:rPr>
                <w:rFonts w:hint="eastAsia" w:ascii="仿宋" w:hAnsi="仿宋" w:eastAsia="仿宋" w:cs="宋体"/>
                <w:kern w:val="0"/>
                <w:szCs w:val="21"/>
              </w:rPr>
              <w:t>8</w:t>
            </w:r>
          </w:p>
        </w:tc>
        <w:tc>
          <w:tcPr>
            <w:tcW w:w="10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背架</w:t>
            </w:r>
          </w:p>
        </w:tc>
        <w:tc>
          <w:tcPr>
            <w:tcW w:w="604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1.5P外机角钢背架。</w:t>
            </w:r>
          </w:p>
        </w:tc>
        <w:tc>
          <w:tcPr>
            <w:tcW w:w="69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val="en-US" w:eastAsia="zh-CN"/>
              </w:rPr>
              <w:t>2</w:t>
            </w:r>
          </w:p>
        </w:tc>
        <w:tc>
          <w:tcPr>
            <w:tcW w:w="73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cs="宋体"/>
                <w:kern w:val="0"/>
                <w:szCs w:val="21"/>
              </w:rPr>
            </w:pPr>
            <w:r>
              <w:rPr>
                <w:rFonts w:hint="eastAsia" w:ascii="仿宋" w:hAnsi="仿宋" w:eastAsia="仿宋" w:cs="宋体"/>
                <w:kern w:val="0"/>
                <w:szCs w:val="21"/>
              </w:rPr>
              <w:t>个</w:t>
            </w:r>
          </w:p>
        </w:tc>
      </w:tr>
      <w:tr>
        <w:tblPrEx>
          <w:tblCellMar>
            <w:top w:w="0" w:type="dxa"/>
            <w:left w:w="108" w:type="dxa"/>
            <w:bottom w:w="0" w:type="dxa"/>
            <w:right w:w="108" w:type="dxa"/>
          </w:tblCellMar>
        </w:tblPrEx>
        <w:trPr>
          <w:trHeight w:val="260" w:hRule="atLeast"/>
        </w:trPr>
        <w:tc>
          <w:tcPr>
            <w:tcW w:w="63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仿宋" w:hAnsi="仿宋" w:eastAsia="仿宋"/>
              </w:rPr>
            </w:pPr>
            <w:r>
              <w:rPr>
                <w:rFonts w:hint="eastAsia" w:ascii="仿宋" w:hAnsi="仿宋" w:eastAsia="仿宋"/>
              </w:rPr>
              <w:t>9</w:t>
            </w:r>
          </w:p>
        </w:tc>
        <w:tc>
          <w:tcPr>
            <w:tcW w:w="106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hint="eastAsia" w:ascii="仿宋" w:hAnsi="仿宋" w:eastAsia="仿宋"/>
              </w:rPr>
            </w:pPr>
            <w:r>
              <w:rPr>
                <w:rFonts w:hint="eastAsia" w:ascii="仿宋" w:hAnsi="仿宋" w:eastAsia="仿宋"/>
              </w:rPr>
              <w:t>系统集成</w:t>
            </w:r>
          </w:p>
        </w:tc>
        <w:tc>
          <w:tcPr>
            <w:tcW w:w="604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hint="eastAsia" w:ascii="仿宋" w:hAnsi="仿宋" w:eastAsia="仿宋"/>
              </w:rPr>
            </w:pPr>
            <w:r>
              <w:rPr>
                <w:rFonts w:hint="eastAsia" w:ascii="仿宋" w:hAnsi="仿宋" w:eastAsia="仿宋"/>
              </w:rPr>
              <w:t>1.包含空气调节系统设备安装调试及培训等。含施工辅材，设备的固定安装符合施工要求，安装美观，整体走线符合施工工艺要求；</w:t>
            </w:r>
          </w:p>
          <w:p>
            <w:pPr>
              <w:widowControl/>
              <w:jc w:val="left"/>
              <w:rPr>
                <w:rFonts w:hint="eastAsia" w:ascii="仿宋" w:hAnsi="仿宋" w:eastAsia="仿宋"/>
              </w:rPr>
            </w:pPr>
            <w:r>
              <w:rPr>
                <w:rFonts w:hint="eastAsia" w:ascii="仿宋" w:hAnsi="仿宋" w:eastAsia="仿宋"/>
              </w:rPr>
              <w:t>2.包含空调电源线≥BYJ5*</w:t>
            </w:r>
            <w:r>
              <w:rPr>
                <w:rFonts w:hint="eastAsia" w:ascii="仿宋" w:hAnsi="仿宋" w:eastAsia="仿宋"/>
                <w:lang w:val="en-US" w:eastAsia="zh-CN"/>
              </w:rPr>
              <w:t>6</w:t>
            </w:r>
            <w:r>
              <w:rPr>
                <w:rFonts w:hint="eastAsia" w:ascii="仿宋" w:hAnsi="仿宋" w:eastAsia="仿宋"/>
              </w:rPr>
              <w:t>㎡(提供承诺函)；</w:t>
            </w:r>
          </w:p>
          <w:p>
            <w:pPr>
              <w:widowControl/>
              <w:jc w:val="left"/>
              <w:rPr>
                <w:rFonts w:hint="eastAsia" w:ascii="仿宋" w:hAnsi="仿宋" w:eastAsia="仿宋"/>
              </w:rPr>
            </w:pPr>
            <w:r>
              <w:rPr>
                <w:rFonts w:hint="eastAsia" w:ascii="仿宋" w:hAnsi="仿宋" w:eastAsia="仿宋"/>
              </w:rPr>
              <w:t>3.包含吊顶拆装以及切割、恢复；</w:t>
            </w:r>
          </w:p>
          <w:p>
            <w:pPr>
              <w:widowControl/>
              <w:jc w:val="left"/>
              <w:rPr>
                <w:rFonts w:hint="default" w:ascii="仿宋" w:hAnsi="仿宋" w:eastAsia="仿宋"/>
                <w:lang w:val="en-US" w:eastAsia="zh-CN"/>
              </w:rPr>
            </w:pPr>
            <w:r>
              <w:rPr>
                <w:rFonts w:hint="eastAsia" w:ascii="仿宋" w:hAnsi="仿宋" w:eastAsia="仿宋"/>
                <w:lang w:val="en-US" w:eastAsia="zh-CN"/>
              </w:rPr>
              <w:t>4.包含将来一次移机。</w:t>
            </w:r>
          </w:p>
        </w:tc>
        <w:tc>
          <w:tcPr>
            <w:tcW w:w="69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hint="eastAsia" w:ascii="仿宋" w:hAnsi="仿宋" w:eastAsia="仿宋"/>
              </w:rPr>
            </w:pPr>
            <w:r>
              <w:rPr>
                <w:rFonts w:hint="eastAsia" w:ascii="仿宋" w:hAnsi="仿宋" w:eastAsia="仿宋"/>
              </w:rPr>
              <w:t>1</w:t>
            </w:r>
          </w:p>
        </w:tc>
        <w:tc>
          <w:tcPr>
            <w:tcW w:w="73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hint="eastAsia" w:ascii="仿宋" w:hAnsi="仿宋" w:eastAsia="仿宋"/>
              </w:rPr>
            </w:pPr>
            <w:r>
              <w:rPr>
                <w:rFonts w:hint="eastAsia" w:ascii="仿宋" w:hAnsi="仿宋" w:eastAsia="仿宋"/>
              </w:rPr>
              <w:t>项</w:t>
            </w:r>
          </w:p>
        </w:tc>
      </w:tr>
    </w:tbl>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theme="minorBidi"/>
          <w:b/>
          <w:bCs/>
          <w:color w:val="auto"/>
          <w:kern w:val="2"/>
          <w:sz w:val="24"/>
          <w:szCs w:val="24"/>
          <w:lang w:val="en-US" w:eastAsia="zh-CN" w:bidi="ar-SA"/>
        </w:rPr>
      </w:pPr>
      <w:r>
        <w:rPr>
          <w:rFonts w:hint="eastAsia" w:ascii="仿宋" w:hAnsi="仿宋" w:eastAsia="仿宋" w:cs="宋体"/>
          <w:b/>
          <w:bCs/>
          <w:kern w:val="0"/>
          <w:sz w:val="24"/>
          <w:lang w:val="en-US" w:eastAsia="zh-CN"/>
        </w:rPr>
        <w:t>★</w:t>
      </w:r>
      <w:r>
        <w:rPr>
          <w:rFonts w:hint="eastAsia" w:ascii="仿宋" w:hAnsi="仿宋" w:eastAsia="仿宋" w:cstheme="minorBidi"/>
          <w:b/>
          <w:bCs/>
          <w:color w:val="auto"/>
          <w:kern w:val="2"/>
          <w:sz w:val="24"/>
          <w:szCs w:val="24"/>
          <w:lang w:val="en-US" w:eastAsia="zh-CN" w:bidi="ar-SA"/>
        </w:rPr>
        <w:t>3、所涉及本项目辅材及安装费用均包含在本次报价中，由供应商承担。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b/>
          <w:bCs/>
          <w:sz w:val="24"/>
          <w:lang w:val="en-US" w:eastAsia="zh-CN"/>
        </w:rPr>
      </w:pPr>
      <w:r>
        <w:rPr>
          <w:rFonts w:hint="eastAsia" w:ascii="仿宋" w:hAnsi="仿宋" w:eastAsia="仿宋"/>
          <w:b/>
          <w:bCs/>
          <w:sz w:val="24"/>
          <w:lang w:val="en-US" w:eastAsia="zh-CN"/>
        </w:rPr>
        <w:t>三</w:t>
      </w:r>
      <w:r>
        <w:rPr>
          <w:rFonts w:hint="default" w:ascii="仿宋" w:hAnsi="仿宋" w:eastAsia="仿宋"/>
          <w:b/>
          <w:bCs/>
          <w:sz w:val="24"/>
          <w:lang w:val="en-US" w:eastAsia="zh-CN"/>
        </w:rPr>
        <w:t>、比选申请人参加本次比选活动，应当具备下列条件：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5、参加本次比选活动前三年内，在经营活动中没有重大违法记录；未处于财产被接管、冻结、破产状态，未处于有关行政处罚期间，未处于投标禁入期内。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6.1单位负责人为同一人或者存在直接控股、管理关系的不同比选申请人，不得参加同一合同项下的比选活动。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6.2供应商单位及其法定代表人、主要负责人不得具有行贿犯罪记录。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6.3拒绝列入失信被执行人、重大税收违法案件当事人名单、政府采购严重违法失信行为记录名单的比选申请人参加本次比选活动；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sz w:val="24"/>
          <w:lang w:val="en-US" w:eastAsia="zh-CN"/>
        </w:rPr>
      </w:pPr>
      <w:r>
        <w:rPr>
          <w:rFonts w:hint="default" w:ascii="仿宋" w:hAnsi="仿宋" w:eastAsia="仿宋"/>
          <w:sz w:val="24"/>
          <w:lang w:val="en-US" w:eastAsia="zh-CN"/>
        </w:rPr>
        <w:t>7、本项目不接受联合体参加比选。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
          <w:bCs/>
          <w:sz w:val="24"/>
          <w:lang w:val="en-US" w:eastAsia="zh-CN"/>
        </w:rPr>
      </w:pPr>
      <w:r>
        <w:rPr>
          <w:rFonts w:hint="eastAsia" w:ascii="仿宋" w:hAnsi="仿宋" w:eastAsia="仿宋"/>
          <w:sz w:val="24"/>
          <w:lang w:val="en-US" w:eastAsia="zh-CN"/>
        </w:rPr>
        <w:t>★</w:t>
      </w:r>
      <w:r>
        <w:rPr>
          <w:rFonts w:hint="eastAsia" w:ascii="仿宋" w:hAnsi="仿宋" w:eastAsia="仿宋"/>
          <w:b/>
          <w:bCs/>
          <w:sz w:val="24"/>
          <w:lang w:val="en-US" w:eastAsia="zh-CN"/>
        </w:rPr>
        <w:t>四、商务要求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sz w:val="24"/>
        </w:rPr>
      </w:pPr>
      <w:r>
        <w:rPr>
          <w:rFonts w:hint="eastAsia" w:ascii="仿宋" w:hAnsi="仿宋" w:eastAsia="仿宋"/>
          <w:sz w:val="24"/>
        </w:rPr>
        <w:t>1．交货期及地点</w:t>
      </w:r>
      <w:bookmarkStart w:id="0" w:name="_GoBack"/>
      <w:bookmarkEnd w:id="0"/>
    </w:p>
    <w:p>
      <w:pPr>
        <w:spacing w:line="360" w:lineRule="auto"/>
        <w:rPr>
          <w:rFonts w:ascii="仿宋" w:hAnsi="仿宋" w:eastAsia="仿宋"/>
          <w:sz w:val="24"/>
        </w:rPr>
      </w:pPr>
      <w:r>
        <w:rPr>
          <w:rFonts w:hint="eastAsia" w:ascii="仿宋" w:hAnsi="仿宋" w:eastAsia="仿宋"/>
          <w:sz w:val="24"/>
        </w:rPr>
        <w:t>1.1 交货期：合同签订后，成交供应商应在收到采购人通知后，在</w:t>
      </w:r>
      <w:r>
        <w:rPr>
          <w:rFonts w:hint="eastAsia" w:ascii="仿宋" w:hAnsi="仿宋" w:eastAsia="仿宋"/>
          <w:sz w:val="24"/>
          <w:lang w:val="en-US" w:eastAsia="zh-CN"/>
        </w:rPr>
        <w:t>10</w:t>
      </w:r>
      <w:r>
        <w:rPr>
          <w:rFonts w:hint="eastAsia" w:ascii="仿宋" w:hAnsi="仿宋" w:eastAsia="仿宋"/>
          <w:sz w:val="24"/>
        </w:rPr>
        <w:t>个日历日内完成项目的供货、安装、调试等相关工作。</w:t>
      </w:r>
    </w:p>
    <w:p>
      <w:pPr>
        <w:spacing w:line="360" w:lineRule="auto"/>
        <w:rPr>
          <w:rFonts w:ascii="仿宋" w:hAnsi="仿宋" w:eastAsia="仿宋"/>
          <w:sz w:val="24"/>
        </w:rPr>
      </w:pPr>
      <w:r>
        <w:rPr>
          <w:rFonts w:hint="eastAsia" w:ascii="仿宋" w:hAnsi="仿宋" w:eastAsia="仿宋"/>
          <w:sz w:val="24"/>
        </w:rPr>
        <w:t>1.2 交货地点：</w:t>
      </w:r>
      <w:r>
        <w:rPr>
          <w:rFonts w:hint="eastAsia" w:ascii="仿宋" w:hAnsi="仿宋" w:eastAsia="仿宋"/>
          <w:sz w:val="24"/>
          <w:lang w:val="en-US" w:eastAsia="zh-CN"/>
        </w:rPr>
        <w:t>大邑县人民医院</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2．付款方法和条件：</w:t>
      </w:r>
    </w:p>
    <w:p>
      <w:pPr>
        <w:pStyle w:val="8"/>
        <w:spacing w:line="360" w:lineRule="auto"/>
        <w:ind w:left="0" w:leftChars="0" w:firstLine="0" w:firstLineChars="0"/>
        <w:rPr>
          <w:rFonts w:hint="eastAsia" w:ascii="仿宋" w:hAnsi="仿宋" w:eastAsia="仿宋"/>
          <w:color w:val="auto"/>
          <w:sz w:val="24"/>
          <w:shd w:val="clear"/>
        </w:rPr>
      </w:pPr>
      <w:r>
        <w:rPr>
          <w:rFonts w:hint="eastAsia" w:ascii="仿宋" w:hAnsi="仿宋" w:eastAsia="仿宋"/>
          <w:sz w:val="24"/>
        </w:rPr>
        <w:t>2.1全部货物安装调试完毕并验收合格且成交供应商向采购人出具合法有效完整的完税发票及凭证资料后，</w:t>
      </w:r>
      <w:r>
        <w:rPr>
          <w:rFonts w:hint="eastAsia" w:ascii="仿宋" w:hAnsi="仿宋" w:eastAsia="仿宋"/>
          <w:sz w:val="24"/>
          <w:shd w:val="clear"/>
        </w:rPr>
        <w:t>在</w:t>
      </w:r>
      <w:r>
        <w:rPr>
          <w:rFonts w:hint="eastAsia" w:ascii="仿宋" w:hAnsi="仿宋" w:eastAsia="仿宋"/>
          <w:sz w:val="24"/>
          <w:shd w:val="clear"/>
          <w:lang w:val="en-US" w:eastAsia="zh-CN"/>
        </w:rPr>
        <w:t>20</w:t>
      </w:r>
      <w:r>
        <w:rPr>
          <w:rFonts w:hint="eastAsia" w:ascii="仿宋" w:hAnsi="仿宋" w:eastAsia="仿宋"/>
          <w:sz w:val="24"/>
          <w:shd w:val="clear"/>
        </w:rPr>
        <w:t>个工作日内采购人向成交供应商支付合同总金额的100%</w:t>
      </w:r>
      <w:r>
        <w:rPr>
          <w:rFonts w:hint="eastAsia" w:ascii="仿宋" w:hAnsi="仿宋" w:eastAsia="仿宋" w:cs="宋体"/>
          <w:color w:val="auto"/>
          <w:sz w:val="24"/>
        </w:rPr>
        <w:t>。</w:t>
      </w:r>
      <w:r>
        <w:rPr>
          <w:rFonts w:hint="eastAsia" w:ascii="仿宋" w:hAnsi="仿宋" w:eastAsia="仿宋" w:cs="宋体"/>
          <w:color w:val="auto"/>
          <w:sz w:val="24"/>
          <w:lang w:val="en-US" w:eastAsia="zh-CN"/>
        </w:rPr>
        <w:t>因特殊原因可延长一个月。</w:t>
      </w:r>
    </w:p>
    <w:p>
      <w:pPr>
        <w:spacing w:line="360" w:lineRule="auto"/>
        <w:rPr>
          <w:rFonts w:ascii="仿宋" w:hAnsi="仿宋" w:eastAsia="仿宋"/>
          <w:sz w:val="24"/>
        </w:rPr>
      </w:pPr>
      <w:r>
        <w:rPr>
          <w:rFonts w:hint="eastAsia" w:ascii="仿宋" w:hAnsi="仿宋" w:eastAsia="仿宋"/>
          <w:sz w:val="24"/>
        </w:rPr>
        <w:t>3.质保期：</w:t>
      </w:r>
    </w:p>
    <w:p>
      <w:pPr>
        <w:spacing w:line="360" w:lineRule="auto"/>
        <w:rPr>
          <w:rFonts w:ascii="仿宋" w:hAnsi="仿宋" w:eastAsia="仿宋"/>
          <w:sz w:val="24"/>
        </w:rPr>
      </w:pPr>
      <w:r>
        <w:rPr>
          <w:rFonts w:hint="eastAsia" w:ascii="仿宋" w:hAnsi="仿宋" w:eastAsia="仿宋"/>
          <w:sz w:val="24"/>
        </w:rPr>
        <w:t>3.1质保期：自本项目验收合格之日起</w:t>
      </w:r>
      <w:r>
        <w:rPr>
          <w:rFonts w:hint="eastAsia" w:ascii="仿宋" w:hAnsi="仿宋" w:eastAsia="仿宋"/>
          <w:sz w:val="24"/>
          <w:lang w:val="en-US" w:eastAsia="zh-CN"/>
        </w:rPr>
        <w:t>6年</w:t>
      </w:r>
      <w:r>
        <w:rPr>
          <w:rFonts w:hint="eastAsia" w:ascii="仿宋" w:hAnsi="仿宋" w:eastAsia="仿宋"/>
          <w:sz w:val="24"/>
        </w:rPr>
        <w:t>。</w:t>
      </w:r>
    </w:p>
    <w:p>
      <w:pPr>
        <w:spacing w:line="360" w:lineRule="auto"/>
        <w:rPr>
          <w:rFonts w:ascii="仿宋" w:hAnsi="仿宋" w:eastAsia="仿宋"/>
          <w:sz w:val="24"/>
        </w:rPr>
      </w:pPr>
      <w:r>
        <w:rPr>
          <w:rFonts w:hint="eastAsia" w:ascii="仿宋" w:hAnsi="仿宋" w:eastAsia="仿宋"/>
          <w:sz w:val="24"/>
        </w:rPr>
        <w:t>3.2质保期内供应商负责设备维修及抢修。</w:t>
      </w:r>
    </w:p>
    <w:p>
      <w:pPr>
        <w:spacing w:line="360" w:lineRule="auto"/>
        <w:rPr>
          <w:rFonts w:ascii="仿宋" w:hAnsi="仿宋" w:eastAsia="仿宋"/>
          <w:sz w:val="24"/>
        </w:rPr>
      </w:pPr>
      <w:r>
        <w:rPr>
          <w:rFonts w:hint="eastAsia" w:ascii="仿宋" w:hAnsi="仿宋" w:eastAsia="仿宋"/>
          <w:sz w:val="24"/>
        </w:rPr>
        <w:t>4.交货时应提供以下技术资料（如涉及）</w:t>
      </w:r>
    </w:p>
    <w:p>
      <w:pPr>
        <w:spacing w:line="360" w:lineRule="auto"/>
        <w:rPr>
          <w:rFonts w:ascii="仿宋" w:hAnsi="仿宋" w:eastAsia="仿宋"/>
          <w:sz w:val="24"/>
        </w:rPr>
      </w:pPr>
      <w:r>
        <w:rPr>
          <w:rFonts w:hint="eastAsia" w:ascii="仿宋" w:hAnsi="仿宋" w:eastAsia="仿宋"/>
          <w:sz w:val="24"/>
        </w:rPr>
        <w:t>4.1原产地证明书(由制造厂家签发)；</w:t>
      </w:r>
    </w:p>
    <w:p>
      <w:pPr>
        <w:spacing w:line="360" w:lineRule="auto"/>
        <w:rPr>
          <w:rFonts w:ascii="仿宋" w:hAnsi="仿宋" w:eastAsia="仿宋"/>
          <w:sz w:val="24"/>
        </w:rPr>
      </w:pPr>
      <w:r>
        <w:rPr>
          <w:rFonts w:hint="eastAsia" w:ascii="仿宋" w:hAnsi="仿宋" w:eastAsia="仿宋"/>
          <w:sz w:val="24"/>
        </w:rPr>
        <w:t>4.2提供主机及配套设备的安装图纸及说明；</w:t>
      </w:r>
    </w:p>
    <w:p>
      <w:pPr>
        <w:spacing w:line="360" w:lineRule="auto"/>
        <w:rPr>
          <w:rFonts w:ascii="仿宋" w:hAnsi="仿宋" w:eastAsia="仿宋"/>
          <w:sz w:val="24"/>
        </w:rPr>
      </w:pPr>
      <w:r>
        <w:rPr>
          <w:rFonts w:hint="eastAsia" w:ascii="仿宋" w:hAnsi="仿宋" w:eastAsia="仿宋"/>
          <w:sz w:val="24"/>
        </w:rPr>
        <w:t>4.3提供主机及配套设备使用说明书、维护手册；</w:t>
      </w:r>
    </w:p>
    <w:p>
      <w:pPr>
        <w:spacing w:line="360" w:lineRule="auto"/>
        <w:rPr>
          <w:rFonts w:ascii="仿宋" w:hAnsi="仿宋" w:eastAsia="仿宋"/>
          <w:sz w:val="24"/>
        </w:rPr>
      </w:pPr>
      <w:r>
        <w:rPr>
          <w:rFonts w:hint="eastAsia" w:ascii="仿宋" w:hAnsi="仿宋" w:eastAsia="仿宋"/>
          <w:sz w:val="24"/>
        </w:rPr>
        <w:t>4.4备件手册、零件及易损件的图纸及相关资料；</w:t>
      </w:r>
    </w:p>
    <w:p>
      <w:pPr>
        <w:spacing w:line="360" w:lineRule="auto"/>
        <w:rPr>
          <w:rFonts w:ascii="仿宋" w:hAnsi="仿宋" w:eastAsia="仿宋"/>
          <w:sz w:val="24"/>
        </w:rPr>
      </w:pPr>
      <w:r>
        <w:rPr>
          <w:rFonts w:hint="eastAsia" w:ascii="仿宋" w:hAnsi="仿宋" w:eastAsia="仿宋"/>
          <w:sz w:val="24"/>
        </w:rPr>
        <w:t>4.5其它相关技术资料。</w:t>
      </w:r>
    </w:p>
    <w:p>
      <w:pPr>
        <w:spacing w:line="360" w:lineRule="auto"/>
        <w:rPr>
          <w:rFonts w:ascii="仿宋" w:hAnsi="仿宋" w:eastAsia="仿宋"/>
          <w:sz w:val="24"/>
        </w:rPr>
      </w:pPr>
      <w:r>
        <w:rPr>
          <w:rFonts w:hint="eastAsia" w:ascii="仿宋" w:hAnsi="仿宋" w:eastAsia="仿宋"/>
          <w:sz w:val="24"/>
        </w:rPr>
        <w:t>5.安装调试及验收：</w:t>
      </w:r>
    </w:p>
    <w:p>
      <w:pPr>
        <w:spacing w:line="360" w:lineRule="auto"/>
        <w:rPr>
          <w:rFonts w:ascii="仿宋" w:hAnsi="仿宋" w:eastAsia="仿宋"/>
          <w:sz w:val="24"/>
        </w:rPr>
      </w:pPr>
      <w:r>
        <w:rPr>
          <w:rFonts w:hint="eastAsia" w:ascii="仿宋" w:hAnsi="仿宋" w:eastAsia="仿宋"/>
          <w:sz w:val="24"/>
        </w:rPr>
        <w:t>5.1成交供应商负责设备安装、调试，安装内容包括：新装</w:t>
      </w:r>
      <w:r>
        <w:rPr>
          <w:rFonts w:hint="eastAsia" w:ascii="仿宋" w:hAnsi="仿宋" w:eastAsia="仿宋"/>
          <w:sz w:val="24"/>
          <w:lang w:val="en-US" w:eastAsia="zh-CN"/>
        </w:rPr>
        <w:t>2台</w:t>
      </w:r>
      <w:r>
        <w:rPr>
          <w:rFonts w:hint="eastAsia" w:ascii="仿宋" w:hAnsi="仿宋" w:eastAsia="仿宋"/>
          <w:sz w:val="24"/>
        </w:rPr>
        <w:t>天井</w:t>
      </w:r>
      <w:r>
        <w:rPr>
          <w:rFonts w:hint="eastAsia" w:ascii="仿宋" w:hAnsi="仿宋" w:eastAsia="仿宋"/>
          <w:sz w:val="24"/>
          <w:lang w:eastAsia="zh-CN"/>
        </w:rPr>
        <w:t>空调</w:t>
      </w:r>
      <w:r>
        <w:rPr>
          <w:rFonts w:hint="eastAsia" w:ascii="仿宋" w:hAnsi="仿宋" w:eastAsia="仿宋"/>
          <w:sz w:val="24"/>
        </w:rPr>
        <w:t>机，实施过程中如遇装修破坏，成交供应商应承担恢复的所有费用，具体安装位置需出具相应图纸和采购人进行确认。</w:t>
      </w:r>
    </w:p>
    <w:p>
      <w:pPr>
        <w:spacing w:line="360" w:lineRule="auto"/>
        <w:rPr>
          <w:rFonts w:ascii="仿宋" w:hAnsi="仿宋" w:eastAsia="仿宋"/>
          <w:sz w:val="24"/>
        </w:rPr>
      </w:pPr>
      <w:r>
        <w:rPr>
          <w:rFonts w:hint="eastAsia" w:ascii="仿宋" w:hAnsi="仿宋" w:eastAsia="仿宋"/>
          <w:sz w:val="24"/>
        </w:rPr>
        <w:t>5.2货物到达现场后，成交供应商接到采购人通知后</w:t>
      </w:r>
      <w:r>
        <w:rPr>
          <w:rFonts w:hint="eastAsia" w:ascii="仿宋" w:hAnsi="仿宋" w:eastAsia="仿宋"/>
          <w:sz w:val="24"/>
          <w:lang w:val="en-US" w:eastAsia="zh-CN"/>
        </w:rPr>
        <w:t>7</w:t>
      </w:r>
      <w:r>
        <w:rPr>
          <w:rFonts w:hint="eastAsia" w:ascii="仿宋" w:hAnsi="仿宋" w:eastAsia="仿宋"/>
          <w:sz w:val="24"/>
        </w:rPr>
        <w:t>个工作日内到达现场组织安装、调试，达到正常运行要求，保证采购人正常使用。所需的费用包括在总价格中。</w:t>
      </w:r>
    </w:p>
    <w:p>
      <w:pPr>
        <w:spacing w:line="360" w:lineRule="auto"/>
        <w:rPr>
          <w:rFonts w:ascii="仿宋" w:hAnsi="仿宋" w:eastAsia="仿宋"/>
          <w:bCs/>
          <w:sz w:val="24"/>
        </w:rPr>
      </w:pPr>
      <w:r>
        <w:rPr>
          <w:rFonts w:hint="eastAsia" w:ascii="仿宋" w:hAnsi="仿宋" w:eastAsia="仿宋"/>
          <w:sz w:val="24"/>
        </w:rPr>
        <w:t>5.3成交</w:t>
      </w:r>
      <w:r>
        <w:rPr>
          <w:rFonts w:hint="eastAsia" w:ascii="仿宋" w:hAnsi="仿宋" w:eastAsia="仿宋"/>
          <w:bCs/>
          <w:sz w:val="24"/>
        </w:rPr>
        <w:t>供应商须严格遵守国家制定的安全生产相关法规制度，对建设安全承担全部责任。在安装调试作业中采取严格安全保护措施，并安排专人负责现场监护，保证现场作业安全。按照国家相关规定，须持证上岗的岗位必须做到持证上岗。履行合同过程中发生的成交供应商任何人员伤亡或财产损失，均由成交供应商负责解决并自行承担全部责任</w:t>
      </w:r>
      <w:r>
        <w:rPr>
          <w:rFonts w:hint="eastAsia" w:ascii="仿宋" w:hAnsi="仿宋" w:eastAsia="仿宋"/>
          <w:bCs/>
          <w:sz w:val="24"/>
          <w:lang w:eastAsia="zh-CN"/>
        </w:rPr>
        <w:t>，</w:t>
      </w:r>
      <w:r>
        <w:rPr>
          <w:rFonts w:hint="eastAsia" w:ascii="仿宋" w:hAnsi="仿宋" w:eastAsia="仿宋"/>
          <w:bCs/>
          <w:sz w:val="24"/>
        </w:rPr>
        <w:t>与采购人无关。</w:t>
      </w:r>
    </w:p>
    <w:p>
      <w:pPr>
        <w:spacing w:line="360" w:lineRule="auto"/>
        <w:rPr>
          <w:rFonts w:ascii="仿宋" w:hAnsi="仿宋" w:eastAsia="仿宋"/>
          <w:sz w:val="24"/>
        </w:rPr>
      </w:pPr>
      <w:r>
        <w:rPr>
          <w:rFonts w:ascii="仿宋" w:hAnsi="仿宋" w:eastAsia="仿宋"/>
          <w:bCs/>
          <w:sz w:val="24"/>
        </w:rPr>
        <w:t>5.4</w:t>
      </w:r>
      <w:r>
        <w:rPr>
          <w:rFonts w:hint="eastAsia" w:ascii="仿宋" w:hAnsi="仿宋" w:eastAsia="仿宋"/>
          <w:bCs/>
          <w:sz w:val="24"/>
        </w:rPr>
        <w:t>若因成交供应商的组织、安装、管理、实施技术及工作人员操作等原因或成交供应商采用不合格产品、质量低劣原因造成采购人</w:t>
      </w:r>
      <w:r>
        <w:rPr>
          <w:rFonts w:hint="eastAsia" w:ascii="仿宋" w:hAnsi="仿宋" w:eastAsia="仿宋"/>
          <w:bCs/>
          <w:sz w:val="24"/>
          <w:lang w:eastAsia="zh-CN"/>
        </w:rPr>
        <w:t>山水华府办公区</w:t>
      </w:r>
      <w:r>
        <w:rPr>
          <w:rFonts w:hint="eastAsia" w:ascii="仿宋" w:hAnsi="仿宋" w:eastAsia="仿宋"/>
          <w:bCs/>
          <w:sz w:val="24"/>
        </w:rPr>
        <w:t>（含房间墙体、原强电系统、原给排水系统）以及采购人原有设备设施（包括房间、供配电系统及其它等）或采购人用户人身伤害的，由成交供应商承担全部经济赔偿责任和法律责任</w:t>
      </w:r>
      <w:r>
        <w:rPr>
          <w:rFonts w:hint="eastAsia" w:ascii="仿宋" w:hAnsi="仿宋" w:eastAsia="仿宋"/>
          <w:bCs/>
          <w:sz w:val="24"/>
          <w:lang w:val="en-US" w:eastAsia="zh-CN"/>
        </w:rPr>
        <w:t>,</w:t>
      </w:r>
      <w:r>
        <w:rPr>
          <w:rFonts w:hint="eastAsia" w:ascii="仿宋" w:hAnsi="仿宋" w:eastAsia="仿宋"/>
          <w:bCs/>
          <w:sz w:val="24"/>
        </w:rPr>
        <w:t>与采购人无关。</w:t>
      </w:r>
    </w:p>
    <w:p>
      <w:pPr>
        <w:spacing w:line="360" w:lineRule="auto"/>
        <w:rPr>
          <w:rFonts w:ascii="仿宋" w:hAnsi="仿宋" w:eastAsia="仿宋"/>
          <w:sz w:val="24"/>
        </w:rPr>
      </w:pPr>
      <w:r>
        <w:rPr>
          <w:rFonts w:hint="eastAsia" w:ascii="仿宋" w:hAnsi="仿宋" w:eastAsia="仿宋"/>
          <w:sz w:val="24"/>
        </w:rPr>
        <w:t>5.5成交供应商应就设备的安装、调试、操作、维修、保养等对采购人维修技术人员进行培训。设备安装调试完毕后，成交供应商应对采购人操作人员进行现场培训，直至采购人的技术人员能独立操作。</w:t>
      </w:r>
    </w:p>
    <w:p>
      <w:pPr>
        <w:spacing w:line="360" w:lineRule="auto"/>
        <w:rPr>
          <w:rFonts w:hint="eastAsia" w:ascii="仿宋" w:hAnsi="仿宋" w:eastAsia="仿宋"/>
          <w:sz w:val="24"/>
        </w:rPr>
      </w:pPr>
      <w:r>
        <w:rPr>
          <w:rFonts w:hint="eastAsia" w:ascii="仿宋" w:hAnsi="仿宋" w:eastAsia="仿宋"/>
          <w:color w:val="auto"/>
          <w:sz w:val="24"/>
        </w:rPr>
        <w:t>5.</w:t>
      </w:r>
      <w:r>
        <w:rPr>
          <w:rFonts w:hint="eastAsia" w:ascii="仿宋" w:hAnsi="仿宋" w:eastAsia="仿宋"/>
          <w:color w:val="auto"/>
          <w:sz w:val="24"/>
          <w:lang w:val="en-US" w:eastAsia="zh-CN"/>
        </w:rPr>
        <w:t>6</w:t>
      </w:r>
      <w:r>
        <w:rPr>
          <w:rFonts w:hint="eastAsia" w:ascii="仿宋" w:hAnsi="仿宋" w:eastAsia="仿宋"/>
          <w:color w:val="auto"/>
          <w:sz w:val="24"/>
        </w:rPr>
        <w:t>成交供应商提供的产品包装</w:t>
      </w:r>
      <w:r>
        <w:rPr>
          <w:rFonts w:hint="eastAsia" w:ascii="仿宋" w:hAnsi="仿宋" w:eastAsia="仿宋"/>
          <w:color w:val="auto"/>
          <w:sz w:val="24"/>
          <w:lang w:val="en-US" w:eastAsia="zh-CN"/>
        </w:rPr>
        <w:t>应保证提供的货物是全新、未使用过的原装合</w:t>
      </w:r>
      <w:r>
        <w:rPr>
          <w:rFonts w:hint="eastAsia" w:ascii="仿宋" w:hAnsi="仿宋" w:eastAsia="仿宋"/>
          <w:sz w:val="24"/>
          <w:lang w:val="en-US" w:eastAsia="zh-CN"/>
        </w:rPr>
        <w:t>格正品，并完全符合生产厂家或国家规定的质量、规格和性能的要求。</w:t>
      </w:r>
    </w:p>
    <w:p>
      <w:pPr>
        <w:spacing w:line="360" w:lineRule="auto"/>
        <w:rPr>
          <w:rFonts w:ascii="仿宋" w:hAnsi="仿宋" w:eastAsia="仿宋"/>
          <w:sz w:val="24"/>
        </w:rPr>
      </w:pPr>
      <w:r>
        <w:rPr>
          <w:rFonts w:hint="eastAsia" w:ascii="仿宋" w:hAnsi="仿宋" w:eastAsia="仿宋"/>
          <w:sz w:val="24"/>
        </w:rPr>
        <w:t>5.</w:t>
      </w:r>
      <w:r>
        <w:rPr>
          <w:rFonts w:hint="eastAsia" w:ascii="仿宋" w:hAnsi="仿宋" w:eastAsia="仿宋"/>
          <w:sz w:val="24"/>
          <w:lang w:val="en-US" w:eastAsia="zh-CN"/>
        </w:rPr>
        <w:t>7</w:t>
      </w:r>
      <w:r>
        <w:rPr>
          <w:rFonts w:hint="eastAsia" w:ascii="仿宋" w:hAnsi="仿宋" w:eastAsia="仿宋"/>
          <w:sz w:val="24"/>
        </w:rPr>
        <w:t>完成室内各设备的安装、连接、调试，通过相关设备集成，完成整个系统建设。</w:t>
      </w:r>
    </w:p>
    <w:p>
      <w:pPr>
        <w:spacing w:line="360" w:lineRule="auto"/>
        <w:rPr>
          <w:rFonts w:ascii="仿宋" w:hAnsi="仿宋" w:eastAsia="仿宋"/>
          <w:sz w:val="24"/>
        </w:rPr>
      </w:pPr>
      <w:r>
        <w:rPr>
          <w:rFonts w:hint="eastAsia" w:ascii="仿宋" w:hAnsi="仿宋" w:eastAsia="仿宋"/>
          <w:sz w:val="24"/>
        </w:rPr>
        <w:t>6.售后服务：</w:t>
      </w:r>
    </w:p>
    <w:p>
      <w:pPr>
        <w:spacing w:line="360" w:lineRule="auto"/>
        <w:rPr>
          <w:rFonts w:hint="eastAsia" w:ascii="仿宋" w:hAnsi="仿宋" w:eastAsia="仿宋"/>
          <w:sz w:val="24"/>
        </w:rPr>
      </w:pPr>
      <w:r>
        <w:rPr>
          <w:rFonts w:hint="eastAsia" w:ascii="仿宋" w:hAnsi="仿宋" w:eastAsia="仿宋"/>
          <w:sz w:val="24"/>
        </w:rPr>
        <w:t>6.1质保期内，成交供应商须提供7×24小时的响应服务，响应时间在</w:t>
      </w:r>
      <w:r>
        <w:rPr>
          <w:rFonts w:hint="eastAsia" w:ascii="仿宋" w:hAnsi="仿宋" w:eastAsia="仿宋"/>
          <w:sz w:val="24"/>
          <w:lang w:val="en-US" w:eastAsia="zh-CN"/>
        </w:rPr>
        <w:t>1小时</w:t>
      </w:r>
      <w:r>
        <w:rPr>
          <w:rFonts w:hint="eastAsia" w:ascii="仿宋" w:hAnsi="仿宋" w:eastAsia="仿宋"/>
          <w:sz w:val="24"/>
        </w:rPr>
        <w:t>以内，如有需要，须在24小时内携带备件到达现场，进行故障检测、定位、维护与排除，保障</w:t>
      </w:r>
      <w:r>
        <w:rPr>
          <w:rFonts w:hint="eastAsia" w:ascii="仿宋" w:hAnsi="仿宋" w:eastAsia="仿宋"/>
          <w:sz w:val="24"/>
          <w:lang w:eastAsia="zh-CN"/>
        </w:rPr>
        <w:t>设备</w:t>
      </w:r>
      <w:r>
        <w:rPr>
          <w:rFonts w:hint="eastAsia" w:ascii="仿宋" w:hAnsi="仿宋" w:eastAsia="仿宋"/>
          <w:sz w:val="24"/>
        </w:rPr>
        <w:t>的正常运行。</w:t>
      </w:r>
    </w:p>
    <w:p>
      <w:pPr>
        <w:spacing w:line="360" w:lineRule="auto"/>
        <w:rPr>
          <w:rFonts w:ascii="仿宋" w:hAnsi="仿宋" w:eastAsia="仿宋"/>
          <w:sz w:val="24"/>
        </w:rPr>
      </w:pPr>
      <w:r>
        <w:rPr>
          <w:rFonts w:hint="eastAsia" w:ascii="仿宋" w:hAnsi="仿宋" w:eastAsia="仿宋"/>
          <w:sz w:val="24"/>
        </w:rPr>
        <w:t>6.2供应商应保证设备停产后的备件供应保证10年，质保期满后以不超过成都市市场同期平均价格提供该设备所需的维修零配件。</w:t>
      </w:r>
    </w:p>
    <w:p>
      <w:pPr>
        <w:spacing w:line="360" w:lineRule="auto"/>
        <w:rPr>
          <w:rFonts w:ascii="仿宋" w:hAnsi="仿宋" w:eastAsia="仿宋"/>
          <w:b/>
          <w:bCs/>
          <w:sz w:val="24"/>
        </w:rPr>
      </w:pPr>
      <w:r>
        <w:rPr>
          <w:rFonts w:ascii="仿宋" w:hAnsi="仿宋" w:eastAsia="仿宋"/>
          <w:bCs/>
          <w:sz w:val="24"/>
        </w:rPr>
        <w:t>6.3</w:t>
      </w:r>
      <w:r>
        <w:rPr>
          <w:rFonts w:hint="eastAsia" w:ascii="仿宋" w:hAnsi="仿宋" w:eastAsia="仿宋"/>
          <w:bCs/>
          <w:sz w:val="24"/>
        </w:rPr>
        <w:t>本项目坚持以经济性、效率性和效益性为出发点，供应商应该充分考虑建设过程中的难度和不确定因素，本项目的报价必须包括为完成本项目在质保期内所有服务内容而产生直接或间接的任何费用（包括但不限于质保期内更换备件费、人工费、上门服务费），因此在质保期内，采购人将不再为成交人支付任何费用。</w:t>
      </w:r>
      <w:r>
        <w:rPr>
          <w:rFonts w:hint="eastAsia" w:ascii="仿宋" w:hAnsi="仿宋" w:eastAsia="仿宋"/>
          <w:b/>
          <w:bCs/>
          <w:sz w:val="24"/>
        </w:rPr>
        <w:t>（提供承诺函）</w:t>
      </w:r>
    </w:p>
    <w:p>
      <w:pPr>
        <w:spacing w:line="360" w:lineRule="auto"/>
        <w:rPr>
          <w:rFonts w:ascii="仿宋" w:hAnsi="仿宋" w:eastAsia="仿宋"/>
          <w:bCs/>
          <w:sz w:val="24"/>
        </w:rPr>
      </w:pPr>
      <w:r>
        <w:rPr>
          <w:rFonts w:hint="eastAsia" w:ascii="仿宋" w:hAnsi="仿宋" w:eastAsia="仿宋"/>
          <w:bCs/>
          <w:sz w:val="24"/>
        </w:rPr>
        <w:t>7</w:t>
      </w:r>
      <w:r>
        <w:rPr>
          <w:rFonts w:ascii="仿宋" w:hAnsi="仿宋" w:eastAsia="仿宋"/>
          <w:bCs/>
          <w:sz w:val="24"/>
        </w:rPr>
        <w:t>.</w:t>
      </w:r>
      <w:r>
        <w:rPr>
          <w:rFonts w:hint="eastAsia" w:ascii="仿宋" w:hAnsi="仿宋" w:eastAsia="仿宋"/>
          <w:bCs/>
          <w:sz w:val="24"/>
        </w:rPr>
        <w:t>履约验收:</w:t>
      </w:r>
    </w:p>
    <w:p>
      <w:pPr>
        <w:spacing w:line="360" w:lineRule="auto"/>
        <w:rPr>
          <w:rFonts w:hint="eastAsia" w:ascii="仿宋" w:hAnsi="仿宋" w:eastAsia="仿宋"/>
          <w:bCs/>
          <w:sz w:val="24"/>
          <w:shd w:val="clear" w:fill="FFFF00"/>
          <w:lang w:eastAsia="zh-CN"/>
        </w:rPr>
      </w:pPr>
      <w:r>
        <w:rPr>
          <w:rFonts w:hint="eastAsia" w:ascii="仿宋" w:hAnsi="仿宋" w:eastAsia="仿宋"/>
          <w:bCs/>
          <w:sz w:val="24"/>
        </w:rPr>
        <w:t>7.1</w:t>
      </w:r>
      <w:r>
        <w:rPr>
          <w:rFonts w:hint="eastAsia" w:ascii="仿宋" w:hAnsi="仿宋" w:eastAsia="仿宋"/>
          <w:bCs/>
          <w:sz w:val="24"/>
          <w:shd w:val="clear"/>
        </w:rPr>
        <w:t>履约验收主体：</w:t>
      </w:r>
      <w:r>
        <w:rPr>
          <w:rFonts w:hint="eastAsia" w:ascii="仿宋" w:hAnsi="仿宋" w:eastAsia="仿宋"/>
          <w:bCs/>
          <w:sz w:val="24"/>
          <w:shd w:val="clear"/>
          <w:lang w:eastAsia="zh-CN"/>
        </w:rPr>
        <w:t>大邑县人民医院</w:t>
      </w:r>
    </w:p>
    <w:p>
      <w:pPr>
        <w:spacing w:line="360" w:lineRule="auto"/>
        <w:rPr>
          <w:rFonts w:ascii="仿宋" w:hAnsi="仿宋" w:eastAsia="仿宋"/>
          <w:bCs/>
          <w:sz w:val="24"/>
        </w:rPr>
      </w:pPr>
      <w:r>
        <w:rPr>
          <w:rFonts w:ascii="仿宋" w:hAnsi="仿宋" w:eastAsia="仿宋"/>
          <w:bCs/>
          <w:sz w:val="24"/>
        </w:rPr>
        <w:t>7</w:t>
      </w:r>
      <w:r>
        <w:rPr>
          <w:rFonts w:hint="eastAsia" w:ascii="仿宋" w:hAnsi="仿宋" w:eastAsia="仿宋"/>
          <w:bCs/>
          <w:sz w:val="24"/>
        </w:rPr>
        <w:t>.2履约验收时间：具备验收条件后，成交供应商向采购人提交《项目验收申请》日起10个日历日内组织验收。</w:t>
      </w:r>
    </w:p>
    <w:p>
      <w:pPr>
        <w:spacing w:line="360" w:lineRule="auto"/>
        <w:rPr>
          <w:rFonts w:hint="eastAsia" w:ascii="仿宋" w:hAnsi="仿宋" w:eastAsia="仿宋"/>
          <w:bCs/>
          <w:sz w:val="24"/>
        </w:rPr>
      </w:pPr>
      <w:r>
        <w:rPr>
          <w:rFonts w:ascii="仿宋" w:hAnsi="仿宋" w:eastAsia="仿宋"/>
          <w:bCs/>
          <w:sz w:val="24"/>
        </w:rPr>
        <w:t>7</w:t>
      </w:r>
      <w:r>
        <w:rPr>
          <w:rFonts w:hint="eastAsia" w:ascii="仿宋" w:hAnsi="仿宋" w:eastAsia="仿宋"/>
          <w:bCs/>
          <w:sz w:val="24"/>
        </w:rPr>
        <w:t>.3技术履约验收内容：按照本项目</w:t>
      </w:r>
      <w:r>
        <w:rPr>
          <w:rFonts w:hint="eastAsia" w:ascii="仿宋" w:hAnsi="仿宋" w:eastAsia="仿宋"/>
          <w:bCs/>
          <w:sz w:val="24"/>
          <w:lang w:eastAsia="zh-CN"/>
        </w:rPr>
        <w:t>比选</w:t>
      </w:r>
      <w:r>
        <w:rPr>
          <w:rFonts w:hint="eastAsia" w:ascii="仿宋" w:hAnsi="仿宋" w:eastAsia="仿宋"/>
          <w:bCs/>
          <w:sz w:val="24"/>
        </w:rPr>
        <w:t>文件中“技术参数要求”及成交人响应文件进行验收。</w:t>
      </w:r>
    </w:p>
    <w:p>
      <w:pPr>
        <w:pStyle w:val="2"/>
        <w:numPr>
          <w:ilvl w:val="0"/>
          <w:numId w:val="0"/>
        </w:numPr>
        <w:ind w:firstLine="482" w:firstLineChars="200"/>
        <w:rPr>
          <w:rFonts w:hint="eastAsia" w:ascii="仿宋" w:hAnsi="仿宋" w:eastAsia="仿宋"/>
          <w:b/>
          <w:bCs w:val="0"/>
          <w:sz w:val="24"/>
          <w:lang w:eastAsia="zh-CN"/>
        </w:rPr>
      </w:pPr>
    </w:p>
    <w:p>
      <w:pPr>
        <w:pStyle w:val="2"/>
        <w:numPr>
          <w:ilvl w:val="0"/>
          <w:numId w:val="0"/>
        </w:numPr>
        <w:ind w:firstLine="482" w:firstLineChars="200"/>
        <w:rPr>
          <w:rFonts w:hint="eastAsia" w:ascii="仿宋" w:hAnsi="仿宋" w:eastAsia="仿宋"/>
          <w:b/>
          <w:bCs w:val="0"/>
          <w:sz w:val="24"/>
          <w:lang w:eastAsia="zh-CN"/>
        </w:rPr>
      </w:pPr>
      <w:r>
        <w:rPr>
          <w:rFonts w:hint="eastAsia" w:ascii="仿宋" w:hAnsi="仿宋" w:eastAsia="仿宋"/>
          <w:b/>
          <w:bCs w:val="0"/>
          <w:sz w:val="24"/>
          <w:lang w:eastAsia="zh-CN"/>
        </w:rPr>
        <w:t>五、评分标准</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37"/>
        <w:gridCol w:w="852"/>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序号</w:t>
            </w:r>
          </w:p>
        </w:tc>
        <w:tc>
          <w:tcPr>
            <w:tcW w:w="1237"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评审因素</w:t>
            </w:r>
          </w:p>
        </w:tc>
        <w:tc>
          <w:tcPr>
            <w:tcW w:w="85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分值</w:t>
            </w:r>
          </w:p>
        </w:tc>
        <w:tc>
          <w:tcPr>
            <w:tcW w:w="5721"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237"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报价</w:t>
            </w:r>
          </w:p>
        </w:tc>
        <w:tc>
          <w:tcPr>
            <w:tcW w:w="85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30分</w:t>
            </w:r>
          </w:p>
        </w:tc>
        <w:tc>
          <w:tcPr>
            <w:tcW w:w="5721" w:type="dxa"/>
            <w:tcBorders>
              <w:top w:val="single" w:color="auto" w:sz="4" w:space="0"/>
              <w:left w:val="single" w:color="auto" w:sz="4" w:space="0"/>
              <w:bottom w:val="single" w:color="auto" w:sz="4" w:space="0"/>
              <w:right w:val="single" w:color="auto" w:sz="4" w:space="0"/>
            </w:tcBorders>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以本次最低有效投标报价为基准价，投标报价得分=(基准价／投标报价)*30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237"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履约保障</w:t>
            </w:r>
          </w:p>
        </w:tc>
        <w:tc>
          <w:tcPr>
            <w:tcW w:w="85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12分</w:t>
            </w:r>
          </w:p>
        </w:tc>
        <w:tc>
          <w:tcPr>
            <w:tcW w:w="5721"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供应商或所投空调机组生产厂商具备质量管理体系认证证书、环境管理体系认证证书、职业健康安全管理认证证书、能源管理体系认证证书；每有1个得3分，最多得12分。（须提供相关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237"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项目实施方案</w:t>
            </w:r>
          </w:p>
        </w:tc>
        <w:tc>
          <w:tcPr>
            <w:tcW w:w="85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25分</w:t>
            </w:r>
          </w:p>
        </w:tc>
        <w:tc>
          <w:tcPr>
            <w:tcW w:w="5721"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供应商提供的项目实施方案进行综合评审(方案内容包括但不限于①项目实施质量与组织、②项目实施进度计划、③实施流程、④送货及安装方案（安装调试人员清单、从业经验）、⑤验收及培训方案等)，方案符合本项目实际需求，内容齐全完善满足前述五项及本项目需求且利于本项目实施的得25分，每有一项内容缺失扣5分，每一项内容不完整或有缺陷或与项目不匹配的扣2分，扣完为止。</w:t>
            </w:r>
          </w:p>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说明：内容不完整或有缺陷或与项目不匹配是指： 非专门针对本项目或不适用项目特性的情形、内容不完整或缺少关键节点、套用其他项目方案、内容前后矛盾、涉及的规范及标准错误、不利于项目实施、不可能实现的情形等任意一种情形。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237"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售后服务方案</w:t>
            </w:r>
          </w:p>
        </w:tc>
        <w:tc>
          <w:tcPr>
            <w:tcW w:w="85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25分</w:t>
            </w:r>
          </w:p>
        </w:tc>
        <w:tc>
          <w:tcPr>
            <w:tcW w:w="5721"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对供应商提供的售后服务方案进行综合评审(方案内容包括但不限于①售后人员配置方案及分工（提供人员清单、售后经验）、②远程服务能力、③售后巡检方案、④售后质量保证制度、⑤紧急维修措施等)，方案符合本项目实际需求，内容齐全完善满足前述五项及本项目需求且利于本项目实施的得25分，每有一项内容缺失扣5分，每一项内容不完整或有缺陷或与项目不匹配的扣2分，扣完为止。</w:t>
            </w:r>
          </w:p>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说明：内容不完整或有缺陷或与项目不匹配是指： 非专门针对本项目或不适用项目特性的情形、内容不完整或缺少关键节点、套用其他项目方案、内容前后矛盾、涉及的规范及标准错误、不利于项目实施、不可能实现的情形等任意一种情形。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237"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履约能力评价</w:t>
            </w:r>
          </w:p>
        </w:tc>
        <w:tc>
          <w:tcPr>
            <w:tcW w:w="852"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8分</w:t>
            </w:r>
          </w:p>
        </w:tc>
        <w:tc>
          <w:tcPr>
            <w:tcW w:w="5721" w:type="dxa"/>
            <w:tcBorders>
              <w:top w:val="single" w:color="auto" w:sz="4" w:space="0"/>
              <w:left w:val="single" w:color="auto" w:sz="4" w:space="0"/>
              <w:bottom w:val="single" w:color="auto" w:sz="4" w:space="0"/>
              <w:right w:val="single" w:color="auto" w:sz="4" w:space="0"/>
            </w:tcBorders>
            <w:vAlign w:val="center"/>
          </w:tcPr>
          <w:p>
            <w:pPr>
              <w:tabs>
                <w:tab w:val="left" w:pos="600"/>
              </w:tabs>
              <w:spacing w:line="360" w:lineRule="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投标人提供的2020年至今类似业绩，每提供一个业绩证明得 2分，最高得8分。提供合同或中标通知书扫描件（加盖投标人公章）。</w:t>
            </w:r>
          </w:p>
        </w:tc>
      </w:tr>
    </w:tbl>
    <w:p>
      <w:pPr>
        <w:tabs>
          <w:tab w:val="left" w:pos="600"/>
        </w:tabs>
        <w:spacing w:line="360" w:lineRule="auto"/>
        <w:rPr>
          <w:rFonts w:hint="eastAsia" w:ascii="宋体" w:hAnsi="宋体" w:eastAsia="宋体" w:cs="宋体"/>
          <w:color w:val="000000"/>
          <w:kern w:val="0"/>
          <w:sz w:val="21"/>
          <w:szCs w:val="21"/>
          <w:lang w:val="en-US" w:eastAsia="zh-CN"/>
        </w:rPr>
      </w:pPr>
    </w:p>
    <w:p>
      <w:pPr>
        <w:tabs>
          <w:tab w:val="left" w:pos="600"/>
        </w:tabs>
        <w:spacing w:line="360" w:lineRule="auto"/>
        <w:rPr>
          <w:rFonts w:hint="default" w:ascii="宋体" w:hAnsi="宋体" w:eastAsia="宋体" w:cs="宋体"/>
          <w:color w:val="000000"/>
          <w:kern w:val="0"/>
          <w:sz w:val="21"/>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B4A16"/>
    <w:multiLevelType w:val="singleLevel"/>
    <w:tmpl w:val="937B4A16"/>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3F0E1CA2"/>
    <w:rsid w:val="007A2AFA"/>
    <w:rsid w:val="00BE482C"/>
    <w:rsid w:val="0327212A"/>
    <w:rsid w:val="04B75A06"/>
    <w:rsid w:val="04C16990"/>
    <w:rsid w:val="0A1A46C1"/>
    <w:rsid w:val="0A9E4884"/>
    <w:rsid w:val="0AF519E2"/>
    <w:rsid w:val="0B6F197F"/>
    <w:rsid w:val="0CA5755F"/>
    <w:rsid w:val="0CFF67C8"/>
    <w:rsid w:val="0D0B741F"/>
    <w:rsid w:val="0D2B7F74"/>
    <w:rsid w:val="0E8D133F"/>
    <w:rsid w:val="0F624A87"/>
    <w:rsid w:val="0F9E74C8"/>
    <w:rsid w:val="1000665F"/>
    <w:rsid w:val="10E11EC7"/>
    <w:rsid w:val="11F52A71"/>
    <w:rsid w:val="1288674E"/>
    <w:rsid w:val="13702EBF"/>
    <w:rsid w:val="13B2335C"/>
    <w:rsid w:val="153B6E6D"/>
    <w:rsid w:val="161F6447"/>
    <w:rsid w:val="18C77393"/>
    <w:rsid w:val="19537B07"/>
    <w:rsid w:val="1B15610A"/>
    <w:rsid w:val="1BC446F3"/>
    <w:rsid w:val="1E7815FD"/>
    <w:rsid w:val="1EEE25C8"/>
    <w:rsid w:val="1FED0C93"/>
    <w:rsid w:val="20870048"/>
    <w:rsid w:val="20CE0A4D"/>
    <w:rsid w:val="21604661"/>
    <w:rsid w:val="21A43DE8"/>
    <w:rsid w:val="21E91B79"/>
    <w:rsid w:val="23010A28"/>
    <w:rsid w:val="23915E71"/>
    <w:rsid w:val="28E02F2A"/>
    <w:rsid w:val="2ABA5C7C"/>
    <w:rsid w:val="2AD20388"/>
    <w:rsid w:val="2BC21D66"/>
    <w:rsid w:val="2BCD0234"/>
    <w:rsid w:val="2EA27174"/>
    <w:rsid w:val="2F40362A"/>
    <w:rsid w:val="2F560075"/>
    <w:rsid w:val="30BE723B"/>
    <w:rsid w:val="316875BB"/>
    <w:rsid w:val="321912B4"/>
    <w:rsid w:val="330D53AA"/>
    <w:rsid w:val="33450748"/>
    <w:rsid w:val="34573C6C"/>
    <w:rsid w:val="34644D1A"/>
    <w:rsid w:val="356C0620"/>
    <w:rsid w:val="35F24129"/>
    <w:rsid w:val="36942D69"/>
    <w:rsid w:val="37CB0514"/>
    <w:rsid w:val="38203F9D"/>
    <w:rsid w:val="3A220E90"/>
    <w:rsid w:val="3A314EA1"/>
    <w:rsid w:val="3A364A46"/>
    <w:rsid w:val="3AF90194"/>
    <w:rsid w:val="3B7476FD"/>
    <w:rsid w:val="3D3A0296"/>
    <w:rsid w:val="3F0E1CA2"/>
    <w:rsid w:val="40054CB9"/>
    <w:rsid w:val="402A7B95"/>
    <w:rsid w:val="403F747F"/>
    <w:rsid w:val="45EE2FC8"/>
    <w:rsid w:val="46227A89"/>
    <w:rsid w:val="473355B0"/>
    <w:rsid w:val="47DF4044"/>
    <w:rsid w:val="482C0C02"/>
    <w:rsid w:val="488E7C19"/>
    <w:rsid w:val="49BB2AD9"/>
    <w:rsid w:val="4E294281"/>
    <w:rsid w:val="4E81257A"/>
    <w:rsid w:val="4E9A77BA"/>
    <w:rsid w:val="4EA8392C"/>
    <w:rsid w:val="4ED20F1F"/>
    <w:rsid w:val="4F550AA7"/>
    <w:rsid w:val="503D51CC"/>
    <w:rsid w:val="50EE5CAB"/>
    <w:rsid w:val="51204589"/>
    <w:rsid w:val="54B34AB5"/>
    <w:rsid w:val="54C95CC1"/>
    <w:rsid w:val="558734D9"/>
    <w:rsid w:val="55BD315F"/>
    <w:rsid w:val="581E4515"/>
    <w:rsid w:val="59681990"/>
    <w:rsid w:val="598B1F42"/>
    <w:rsid w:val="5A5F4FB0"/>
    <w:rsid w:val="5B5D3FE2"/>
    <w:rsid w:val="5D9B52C5"/>
    <w:rsid w:val="61242AA9"/>
    <w:rsid w:val="628D2FE0"/>
    <w:rsid w:val="64274049"/>
    <w:rsid w:val="64422BD0"/>
    <w:rsid w:val="64B86601"/>
    <w:rsid w:val="66323CC8"/>
    <w:rsid w:val="66DB1226"/>
    <w:rsid w:val="677D7170"/>
    <w:rsid w:val="68945EB5"/>
    <w:rsid w:val="6A1A28FC"/>
    <w:rsid w:val="6A8B22FE"/>
    <w:rsid w:val="6B34165C"/>
    <w:rsid w:val="6C452E77"/>
    <w:rsid w:val="70EB0D0C"/>
    <w:rsid w:val="71353B38"/>
    <w:rsid w:val="719B2257"/>
    <w:rsid w:val="71BA76DB"/>
    <w:rsid w:val="729467AC"/>
    <w:rsid w:val="73C877AF"/>
    <w:rsid w:val="73DA5981"/>
    <w:rsid w:val="7416212A"/>
    <w:rsid w:val="753B60BA"/>
    <w:rsid w:val="75FE763E"/>
    <w:rsid w:val="78C70282"/>
    <w:rsid w:val="79400E80"/>
    <w:rsid w:val="7ACA3DFE"/>
    <w:rsid w:val="7CB815D7"/>
    <w:rsid w:val="7E8D4B33"/>
    <w:rsid w:val="7F737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3338</Words>
  <Characters>3541</Characters>
  <Lines>0</Lines>
  <Paragraphs>0</Paragraphs>
  <TotalTime>0</TotalTime>
  <ScaleCrop>false</ScaleCrop>
  <LinksUpToDate>false</LinksUpToDate>
  <CharactersWithSpaces>3553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2024-05-22T00:23:00Z</dcterms:created>
  <dc:creator>Administrator</dc:creator>
  <cp:lastModifiedBy>zengxue </cp:lastModifiedBy>
  <cp:lastPrinted>2024-05-29T03:24:00Z</cp:lastPrinted>
  <dcterms:modified xsi:type="dcterms:W3CDTF">2024-06-17T01:53:01Z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783B32A0471B4167AD24B3E2D4E5E38C_13</vt:lpwstr>
  </property>
</Properties>
</file>