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大邑县人民医院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HIS系统增加商品追溯码功能项目采购公告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技术参数：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支持商品盘存上传接口：通过交易批量上传商品盘存信息。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支持</w:t>
      </w:r>
      <w:r>
        <w:rPr>
          <w:sz w:val="24"/>
        </w:rPr>
        <w:t>商品库存变更</w:t>
      </w:r>
      <w:r>
        <w:rPr>
          <w:rFonts w:hint="eastAsia"/>
          <w:sz w:val="24"/>
        </w:rPr>
        <w:t>接口：通过交易批量上传商品的库存变化。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支持</w:t>
      </w:r>
      <w:r>
        <w:rPr>
          <w:sz w:val="24"/>
        </w:rPr>
        <w:t>商品采购</w:t>
      </w:r>
      <w:r>
        <w:rPr>
          <w:rFonts w:hint="eastAsia"/>
          <w:sz w:val="24"/>
        </w:rPr>
        <w:t>接口：通过交易批量上传商品采购信息。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支持</w:t>
      </w:r>
      <w:r>
        <w:rPr>
          <w:sz w:val="24"/>
        </w:rPr>
        <w:t>商品采购退货</w:t>
      </w:r>
      <w:r>
        <w:rPr>
          <w:rFonts w:hint="eastAsia"/>
          <w:sz w:val="24"/>
        </w:rPr>
        <w:t>接口：通过交易批量上传商品采购退货信息。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支持</w:t>
      </w:r>
      <w:r>
        <w:rPr>
          <w:sz w:val="24"/>
        </w:rPr>
        <w:t>商品销售</w:t>
      </w:r>
      <w:r>
        <w:rPr>
          <w:rFonts w:hint="eastAsia"/>
          <w:sz w:val="24"/>
        </w:rPr>
        <w:t>接口：通过交易批量上传商品销售信息。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支持</w:t>
      </w:r>
      <w:r>
        <w:rPr>
          <w:sz w:val="24"/>
        </w:rPr>
        <w:t>商品销售退货</w:t>
      </w:r>
      <w:r>
        <w:rPr>
          <w:rFonts w:hint="eastAsia"/>
          <w:sz w:val="24"/>
        </w:rPr>
        <w:t>接口：通过交易上传商品销售退货信息。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支持</w:t>
      </w:r>
      <w:r>
        <w:rPr>
          <w:sz w:val="24"/>
        </w:rPr>
        <w:t>商品信息删除</w:t>
      </w:r>
      <w:r>
        <w:rPr>
          <w:rFonts w:hint="eastAsia"/>
          <w:sz w:val="24"/>
        </w:rPr>
        <w:t>接口：通过交易批量删除某一批次商品信息。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支持</w:t>
      </w:r>
      <w:r>
        <w:rPr>
          <w:sz w:val="24"/>
        </w:rPr>
        <w:t>商品盘存上传</w:t>
      </w:r>
      <w:r>
        <w:rPr>
          <w:rFonts w:hint="eastAsia"/>
          <w:sz w:val="24"/>
        </w:rPr>
        <w:t>接口修改：新增输入溯源码节点信息（drug_trac_codg：药品追溯码）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支持</w:t>
      </w:r>
      <w:r>
        <w:rPr>
          <w:sz w:val="24"/>
        </w:rPr>
        <w:t>商品库存变更</w:t>
      </w:r>
      <w:r>
        <w:rPr>
          <w:rFonts w:hint="eastAsia"/>
          <w:sz w:val="24"/>
        </w:rPr>
        <w:t>接口修改：新增输入溯源码节点信息（drug_trac_codg：药品追溯码）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支持</w:t>
      </w:r>
      <w:r>
        <w:rPr>
          <w:sz w:val="24"/>
        </w:rPr>
        <w:t>商品销售</w:t>
      </w:r>
      <w:r>
        <w:rPr>
          <w:rFonts w:hint="eastAsia"/>
          <w:sz w:val="24"/>
        </w:rPr>
        <w:t>接口修改：新增输入溯源码节点信息（drug_trac_codg：药品追溯码）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支持</w:t>
      </w:r>
      <w:r>
        <w:rPr>
          <w:sz w:val="24"/>
        </w:rPr>
        <w:t>商品销售退货</w:t>
      </w:r>
      <w:r>
        <w:rPr>
          <w:rFonts w:hint="eastAsia"/>
          <w:sz w:val="24"/>
        </w:rPr>
        <w:t>接口修改：新增输入溯源码节点信息（drug_trac_codg：药品追溯码）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支持接口调用方式：实时。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商务要求：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  <w:sz w:val="24"/>
        </w:rPr>
        <w:t>在15个工作日内完成完成相应安装、调试；能与现有系统对接，在接口测试、上线时不影响医院现有业务流程。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2.质保期：验收之日起质保1年。</w:t>
      </w: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评分办法：</w:t>
      </w:r>
    </w:p>
    <w:tbl>
      <w:tblPr>
        <w:tblStyle w:val="5"/>
        <w:tblW w:w="0" w:type="auto"/>
        <w:tblInd w:w="-34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20"/>
        <w:gridCol w:w="789"/>
        <w:gridCol w:w="4284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评分因素及权重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报价20%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满足招标文件要求且投标价格最低的投标报价为评标基 准价，其价格分为满分。其他投标人的价格分统一按照下列公 式计算:投标报价得分=(评标基准价÷投标报价)×20%×100。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共同类评分因素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技术参数响应30%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1、完全满足没有负偏离的得满分30分。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功能应答为负偏离的，一项扣2.5分，本项分值扣完为止。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技术类评分因素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商务评价30%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完全满足没有负偏离的得满分5分。商务应答为负偏离的，一项扣2.5本项分值扣完为止（5分）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提供HIS数据接口系统相关著作权证书（10分）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提供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信息安全管理体系认证证书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（10分）</w:t>
            </w:r>
            <w:bookmarkStart w:id="0" w:name="_GoBack"/>
            <w:bookmarkEnd w:id="0"/>
          </w:p>
          <w:p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提供质量管理体系认证证书（5分）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技术类评分因素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业绩20%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投标人类似医保药品耗材追溯信息采集接口合同（2024年1月至今），提供一个合同10分，最多得20分。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技术类评分因素</w:t>
            </w: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B50AA"/>
    <w:multiLevelType w:val="singleLevel"/>
    <w:tmpl w:val="C30B50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3DF9EF8"/>
    <w:multiLevelType w:val="singleLevel"/>
    <w:tmpl w:val="F3DF9E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F969D6"/>
    <w:multiLevelType w:val="singleLevel"/>
    <w:tmpl w:val="1BF969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ZGJiMzk3NmE4MTFmY2I0NmVkOTVhODY4OTk3OTcifQ=="/>
  </w:docVars>
  <w:rsids>
    <w:rsidRoot w:val="4AA93584"/>
    <w:rsid w:val="001F5183"/>
    <w:rsid w:val="00470717"/>
    <w:rsid w:val="005C5DFC"/>
    <w:rsid w:val="0087775A"/>
    <w:rsid w:val="00BD34E6"/>
    <w:rsid w:val="00D61C5F"/>
    <w:rsid w:val="00EF6959"/>
    <w:rsid w:val="0F7C2CF7"/>
    <w:rsid w:val="1D792624"/>
    <w:rsid w:val="23474F72"/>
    <w:rsid w:val="2A503F7E"/>
    <w:rsid w:val="2FA554FB"/>
    <w:rsid w:val="38EF1994"/>
    <w:rsid w:val="4091433A"/>
    <w:rsid w:val="4A4756D4"/>
    <w:rsid w:val="4AA93584"/>
    <w:rsid w:val="4ABD64F6"/>
    <w:rsid w:val="4F080938"/>
    <w:rsid w:val="5D0B433F"/>
    <w:rsid w:val="60E92BEA"/>
    <w:rsid w:val="632B573B"/>
    <w:rsid w:val="652C7549"/>
    <w:rsid w:val="66AB26EF"/>
    <w:rsid w:val="66B4060B"/>
    <w:rsid w:val="6BCA3618"/>
    <w:rsid w:val="728C7879"/>
    <w:rsid w:val="73E01C2A"/>
    <w:rsid w:val="78B95140"/>
    <w:rsid w:val="7A067F11"/>
    <w:rsid w:val="7E5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360" w:lineRule="auto"/>
      <w:jc w:val="center"/>
    </w:pPr>
    <w:rPr>
      <w:rFonts w:eastAsia="隶书"/>
      <w:b/>
      <w:sz w:val="72"/>
      <w:szCs w:val="20"/>
    </w:rPr>
  </w:style>
  <w:style w:type="paragraph" w:styleId="3">
    <w:name w:val="Body Text"/>
    <w:basedOn w:val="1"/>
    <w:next w:val="4"/>
    <w:qFormat/>
    <w:uiPriority w:val="0"/>
    <w:pPr>
      <w:jc w:val="center"/>
    </w:pPr>
  </w:style>
  <w:style w:type="paragraph" w:styleId="4">
    <w:name w:val="Body Text First Indent"/>
    <w:basedOn w:val="3"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850</Characters>
  <Lines>6</Lines>
  <Paragraphs>1</Paragraphs>
  <TotalTime>2</TotalTime>
  <ScaleCrop>false</ScaleCrop>
  <LinksUpToDate>false</LinksUpToDate>
  <CharactersWithSpaces>852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2024-08-21T00:34:00Z</dcterms:created>
  <dc:creator>Monster</dc:creator>
  <cp:lastModifiedBy>de'l'l</cp:lastModifiedBy>
  <dcterms:modified xsi:type="dcterms:W3CDTF">2024-08-21T13:10:31Z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1A4616259E8B4CC0871AE5D6E0252916_11</vt:lpwstr>
  </property>
</Properties>
</file>