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1785" w:leftChars="850" w:right="763" w:rightChars="0" w:firstLine="0" w:firstLineChars="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区域影像系统维保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服务项目</w:t>
      </w:r>
    </w:p>
    <w:p>
      <w:pPr>
        <w:pStyle w:val="5"/>
        <w:ind w:right="763" w:rightChars="0" w:firstLine="2240" w:firstLineChars="700"/>
        <w:jc w:val="left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要求及评分标准</w:t>
      </w:r>
    </w:p>
    <w:p>
      <w:pPr>
        <w:pStyle w:val="4"/>
        <w:spacing w:line="560" w:lineRule="exact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一、服务要求</w:t>
      </w:r>
    </w:p>
    <w:tbl>
      <w:tblPr>
        <w:tblStyle w:val="10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828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682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招标要求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投标响应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6828" w:type="dxa"/>
            <w:vAlign w:val="center"/>
          </w:tcPr>
          <w:p>
            <w:pPr>
              <w:spacing w:line="560" w:lineRule="exact"/>
              <w:ind w:left="105" w:right="105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基本系统维护要求</w:t>
            </w:r>
          </w:p>
        </w:tc>
        <w:tc>
          <w:tcPr>
            <w:tcW w:w="1252" w:type="dxa"/>
            <w:vAlign w:val="center"/>
          </w:tcPr>
          <w:p>
            <w:pPr>
              <w:spacing w:line="560" w:lineRule="exact"/>
              <w:ind w:right="105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1.1</w:t>
            </w:r>
          </w:p>
        </w:tc>
        <w:tc>
          <w:tcPr>
            <w:tcW w:w="6828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支持对接CT，MR，DR，RF，US等符合DICOM通讯影像设备</w:t>
            </w:r>
          </w:p>
        </w:tc>
        <w:tc>
          <w:tcPr>
            <w:tcW w:w="1252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1.2</w:t>
            </w:r>
          </w:p>
        </w:tc>
        <w:tc>
          <w:tcPr>
            <w:tcW w:w="6828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DICOM Storage确保影像传输的正确性和完整性</w:t>
            </w:r>
          </w:p>
        </w:tc>
        <w:tc>
          <w:tcPr>
            <w:tcW w:w="1252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1.3</w:t>
            </w:r>
          </w:p>
        </w:tc>
        <w:tc>
          <w:tcPr>
            <w:tcW w:w="6828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支持 DICOM 传送与接收</w:t>
            </w:r>
          </w:p>
        </w:tc>
        <w:tc>
          <w:tcPr>
            <w:tcW w:w="1252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1.4</w:t>
            </w:r>
          </w:p>
        </w:tc>
        <w:tc>
          <w:tcPr>
            <w:tcW w:w="6828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支持系统对于影像/存储/数据库/备份服务器监控</w:t>
            </w:r>
          </w:p>
        </w:tc>
        <w:tc>
          <w:tcPr>
            <w:tcW w:w="1252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1.5</w:t>
            </w:r>
          </w:p>
        </w:tc>
        <w:tc>
          <w:tcPr>
            <w:tcW w:w="6828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支持多层存储与管理</w:t>
            </w:r>
          </w:p>
        </w:tc>
        <w:tc>
          <w:tcPr>
            <w:tcW w:w="1252" w:type="dxa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接口要求</w:t>
            </w:r>
          </w:p>
        </w:tc>
        <w:tc>
          <w:tcPr>
            <w:tcW w:w="1252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2.1</w:t>
            </w:r>
          </w:p>
        </w:tc>
        <w:tc>
          <w:tcPr>
            <w:tcW w:w="6828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提供第三方影像调阅接口</w:t>
            </w:r>
          </w:p>
        </w:tc>
        <w:tc>
          <w:tcPr>
            <w:tcW w:w="1252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2.2</w:t>
            </w:r>
          </w:p>
        </w:tc>
        <w:tc>
          <w:tcPr>
            <w:tcW w:w="6828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对接不限于二维码浏览、短信链接、微信公众号等多种入口方式</w:t>
            </w:r>
          </w:p>
        </w:tc>
        <w:tc>
          <w:tcPr>
            <w:tcW w:w="1252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2.3</w:t>
            </w:r>
          </w:p>
        </w:tc>
        <w:tc>
          <w:tcPr>
            <w:tcW w:w="6828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远程诊断报告信息返回医院PACS</w:t>
            </w:r>
          </w:p>
        </w:tc>
        <w:tc>
          <w:tcPr>
            <w:tcW w:w="1252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高级影像后处理软件维护要求</w:t>
            </w:r>
          </w:p>
        </w:tc>
        <w:tc>
          <w:tcPr>
            <w:tcW w:w="1252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3.1</w:t>
            </w:r>
          </w:p>
        </w:tc>
        <w:tc>
          <w:tcPr>
            <w:tcW w:w="6828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修复MPR功能</w:t>
            </w:r>
          </w:p>
        </w:tc>
        <w:tc>
          <w:tcPr>
            <w:tcW w:w="1252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3.2</w:t>
            </w:r>
          </w:p>
        </w:tc>
        <w:tc>
          <w:tcPr>
            <w:tcW w:w="6828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修复3D重建功能</w:t>
            </w:r>
          </w:p>
        </w:tc>
        <w:tc>
          <w:tcPr>
            <w:tcW w:w="1252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3.3</w:t>
            </w:r>
          </w:p>
        </w:tc>
        <w:tc>
          <w:tcPr>
            <w:tcW w:w="6828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修复3D切割功能</w:t>
            </w:r>
          </w:p>
        </w:tc>
        <w:tc>
          <w:tcPr>
            <w:tcW w:w="1252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3.4</w:t>
            </w:r>
          </w:p>
        </w:tc>
        <w:tc>
          <w:tcPr>
            <w:tcW w:w="6828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保障影像处理功能的流畅</w:t>
            </w:r>
          </w:p>
        </w:tc>
        <w:tc>
          <w:tcPr>
            <w:tcW w:w="1252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远程诊断平台维护要求</w:t>
            </w:r>
          </w:p>
        </w:tc>
        <w:tc>
          <w:tcPr>
            <w:tcW w:w="1252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4.1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保障远程诊断报告功能正常使用，全年正常运行时间不低于98%</w:t>
            </w:r>
          </w:p>
        </w:tc>
        <w:tc>
          <w:tcPr>
            <w:tcW w:w="1252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4.2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可修正患者信息</w:t>
            </w:r>
          </w:p>
        </w:tc>
        <w:tc>
          <w:tcPr>
            <w:tcW w:w="1252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4.3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可查询报告修改历史</w:t>
            </w:r>
          </w:p>
        </w:tc>
        <w:tc>
          <w:tcPr>
            <w:tcW w:w="1252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4.4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可调阅历史影像作对照</w:t>
            </w:r>
          </w:p>
        </w:tc>
        <w:tc>
          <w:tcPr>
            <w:tcW w:w="1252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4.5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报告模板维护</w:t>
            </w:r>
            <w:bookmarkStart w:id="0" w:name="_GoBack"/>
            <w:bookmarkEnd w:id="0"/>
          </w:p>
        </w:tc>
        <w:tc>
          <w:tcPr>
            <w:tcW w:w="1252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4.6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医生诊断、审核、修订权限调整</w:t>
            </w:r>
          </w:p>
        </w:tc>
        <w:tc>
          <w:tcPr>
            <w:tcW w:w="1252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4.7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医生用户增、删、配置</w:t>
            </w:r>
          </w:p>
        </w:tc>
        <w:tc>
          <w:tcPr>
            <w:tcW w:w="1252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4.8</w:t>
            </w:r>
          </w:p>
        </w:tc>
        <w:tc>
          <w:tcPr>
            <w:tcW w:w="6828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远程服务关系设置</w:t>
            </w:r>
          </w:p>
        </w:tc>
        <w:tc>
          <w:tcPr>
            <w:tcW w:w="1252" w:type="dxa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/>
          <w:b/>
          <w:bCs/>
          <w:sz w:val="24"/>
        </w:rPr>
      </w:pPr>
    </w:p>
    <w:p>
      <w:pPr>
        <w:spacing w:line="360" w:lineRule="auto"/>
        <w:rPr>
          <w:rFonts w:hint="eastAsia" w:eastAsia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</w:rPr>
        <w:t>★</w:t>
      </w:r>
      <w:r>
        <w:rPr>
          <w:rFonts w:hint="eastAsia"/>
          <w:b/>
          <w:bCs/>
          <w:sz w:val="24"/>
        </w:rPr>
        <w:t>二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、商务</w:t>
      </w:r>
      <w:r>
        <w:rPr>
          <w:rFonts w:hint="eastAsia"/>
          <w:b/>
          <w:bCs/>
          <w:sz w:val="24"/>
          <w:lang w:val="en-US" w:eastAsia="zh-CN"/>
        </w:rPr>
        <w:t>要求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</w:rPr>
        <w:t>履约期限：自合同签订之日起1年。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</w:rPr>
        <w:t>服务地点：大邑县人民医院指定地点。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3.中标人在维保合同期间，应该遵守医院信息安全规章制度，对医院的数据严格保密，若因中标人行为造成医院数据泄密或财产损失，中标人应承担相应责任。</w:t>
      </w:r>
    </w:p>
    <w:p>
      <w:pPr>
        <w:spacing w:beforeAutospacing="0" w:line="560" w:lineRule="exact"/>
        <w:rPr>
          <w:rFonts w:hint="eastAsia" w:ascii="仿宋" w:hAnsi="仿宋" w:eastAsia="仿宋" w:cs="仿宋"/>
          <w:b/>
          <w:bCs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注：采购需求中标注“★”号的条款为本次采购项目的实质性要求，供应商应全部满足。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三、评分标准</w:t>
      </w:r>
    </w:p>
    <w:p>
      <w:pPr>
        <w:pStyle w:val="5"/>
        <w:spacing w:line="56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综合评分明细表</w:t>
      </w:r>
    </w:p>
    <w:tbl>
      <w:tblPr>
        <w:tblStyle w:val="10"/>
        <w:tblW w:w="88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55"/>
        <w:gridCol w:w="815"/>
        <w:gridCol w:w="4659"/>
        <w:gridCol w:w="1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评分因素及权重</w:t>
            </w:r>
          </w:p>
        </w:tc>
        <w:tc>
          <w:tcPr>
            <w:tcW w:w="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分值</w:t>
            </w:r>
          </w:p>
        </w:tc>
        <w:tc>
          <w:tcPr>
            <w:tcW w:w="4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评分标准</w:t>
            </w:r>
          </w:p>
        </w:tc>
        <w:tc>
          <w:tcPr>
            <w:tcW w:w="1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报价（20%）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20分</w:t>
            </w:r>
          </w:p>
        </w:tc>
        <w:tc>
          <w:tcPr>
            <w:tcW w:w="4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满足招标文件要求且投标价格最低的评标价为评标基准价，其价格分为满分。其他投标人的价格分统一按照下列公式计算：投标报价得分=(评标基准价／投标报价)×权重（20%）×100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技术指标和功能要求（20%）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20分</w:t>
            </w:r>
          </w:p>
        </w:tc>
        <w:tc>
          <w:tcPr>
            <w:tcW w:w="4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技术指标和配置完全符合招标文件要求没有负偏离得20分；与招标文件要求有非实质性负偏离的，一项扣1分，扣完为止。</w:t>
            </w:r>
          </w:p>
        </w:tc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维保服务方案（30%）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30分</w:t>
            </w:r>
          </w:p>
        </w:tc>
        <w:tc>
          <w:tcPr>
            <w:tcW w:w="4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标人应针对招标文件中的服务标准与服务要求提供维保服务方案，维保服务方案应包含但不限于：1、维保响应方案；2、使用培训方案；3、维保服务措施；4、维保人员安排。维保服务方案内容完整且符合需求的得30分，每提供一项得7.5分，每有一处内容存在瑕疵扣2.5分，每一项最多扣7.5分。扣完为止。 （注：根据投标文件进行评审。说明：瑕疵是指方案中存在①内容有明显错误，前后内容无法连贯或互相矛盾②非专门针对本项目编制、内容脱离了实际情况不具备实施的可能性③简单套用其他项目方案④引用科学原理错误⑤内容不符合相关规范要求⑥存在与本项目无关的内容⑦内容简略或简单复制本项目采购需求等。）</w:t>
            </w:r>
          </w:p>
        </w:tc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相关证书（15%）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15分</w:t>
            </w:r>
          </w:p>
        </w:tc>
        <w:tc>
          <w:tcPr>
            <w:tcW w:w="4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投标人维护团队人员具有正高级工程师认证的得5分，副高级工程师认证的得3分，中级工程师认证的得3分。注：投标文件中提供有效证明资料复印件及最近6个月社保证明并加盖公章。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（2）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投标人具备云医疗软件同类产品厂商的经营或维护授权，具备得</w:t>
            </w:r>
            <w:r>
              <w:rPr>
                <w:rFonts w:hint="eastAsia" w:ascii="仿宋" w:hAnsi="仿宋" w:eastAsia="仿宋" w:cs="仿宋"/>
                <w:sz w:val="24"/>
              </w:rPr>
              <w:t>5分；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生产商投标的直接得</w:t>
            </w:r>
            <w:r>
              <w:rPr>
                <w:rFonts w:hint="eastAsia" w:ascii="仿宋" w:hAnsi="仿宋" w:eastAsia="仿宋" w:cs="仿宋"/>
                <w:sz w:val="24"/>
              </w:rPr>
              <w:t>5分。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（3）投标人具备信息系统安全等级保护备案证明，三级及以上得5分，其余得1分，没有不得分；注：投标文件中提供有效证明资料复印件加盖公章。</w:t>
            </w:r>
          </w:p>
        </w:tc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业绩15%</w:t>
            </w:r>
          </w:p>
        </w:tc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15分</w:t>
            </w:r>
          </w:p>
        </w:tc>
        <w:tc>
          <w:tcPr>
            <w:tcW w:w="4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（4）投标人有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三甲</w:t>
            </w:r>
            <w:r>
              <w:rPr>
                <w:rFonts w:hint="eastAsia" w:ascii="仿宋" w:hAnsi="仿宋" w:eastAsia="仿宋" w:cs="仿宋"/>
                <w:sz w:val="24"/>
              </w:rPr>
              <w:t>医院</w:t>
            </w:r>
            <w:r>
              <w:rPr>
                <w:rFonts w:hint="eastAsia" w:ascii="仿宋" w:hAnsi="仿宋" w:eastAsia="仿宋" w:cs="仿宋"/>
                <w:sz w:val="24"/>
                <w:lang w:eastAsia="zh-Hans"/>
              </w:rPr>
              <w:t>以上项目的建设或维护案例，</w:t>
            </w:r>
            <w:r>
              <w:rPr>
                <w:rFonts w:hint="eastAsia" w:ascii="仿宋" w:hAnsi="仿宋" w:eastAsia="仿宋" w:cs="仿宋"/>
                <w:sz w:val="24"/>
              </w:rPr>
              <w:t>每提供一个案例5分，最多15分。</w:t>
            </w:r>
          </w:p>
        </w:tc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提供证明资料复印件并加盖投标人鲜章</w:t>
            </w:r>
          </w:p>
        </w:tc>
      </w:tr>
    </w:tbl>
    <w:p>
      <w:pPr>
        <w:spacing w:line="560" w:lineRule="exact"/>
        <w:jc w:val="left"/>
        <w:rPr>
          <w:rFonts w:hint="eastAsia" w:ascii="仿宋" w:hAnsi="仿宋" w:eastAsia="仿宋" w:cs="仿宋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  <w:docVar w:name="KSO_WPS_MARK_KEY" w:val="becbd1c3-ae7f-4c7d-b8ea-fbaa0a3f06e0"/>
  </w:docVars>
  <w:rsids>
    <w:rsidRoot w:val="00321054"/>
    <w:rsid w:val="000835E3"/>
    <w:rsid w:val="00321054"/>
    <w:rsid w:val="006803FE"/>
    <w:rsid w:val="006F54B8"/>
    <w:rsid w:val="00723574"/>
    <w:rsid w:val="007D0A91"/>
    <w:rsid w:val="00A47992"/>
    <w:rsid w:val="00C40433"/>
    <w:rsid w:val="00C44078"/>
    <w:rsid w:val="00C51257"/>
    <w:rsid w:val="00E11FF1"/>
    <w:rsid w:val="02916A05"/>
    <w:rsid w:val="05497C02"/>
    <w:rsid w:val="39E00E61"/>
    <w:rsid w:val="3B587025"/>
    <w:rsid w:val="4AB664AE"/>
    <w:rsid w:val="7C7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420" w:firstLineChars="200"/>
      <w:outlineLvl w:val="0"/>
    </w:pPr>
    <w:rPr>
      <w:color w:val="000000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1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11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1272</Words>
  <Characters>1373</Characters>
  <Lines>10</Lines>
  <Paragraphs>3</Paragraphs>
  <TotalTime>4</TotalTime>
  <ScaleCrop>false</ScaleCrop>
  <LinksUpToDate>false</LinksUpToDate>
  <CharactersWithSpaces>1377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2024-08-19T05:56:00Z</dcterms:created>
  <dc:creator>HP</dc:creator>
  <cp:lastModifiedBy>Administrator</cp:lastModifiedBy>
  <dcterms:modified xsi:type="dcterms:W3CDTF">2024-08-29T01:25:21Z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F601A579F88949C8B6A9DD57720D6579_12</vt:lpwstr>
  </property>
</Properties>
</file>