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HIS系统增加药品耗材追溯码上传功能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-SA"/>
        </w:rPr>
        <w:t>采购项目参数要求及评分标准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一、技术参数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1.支持商品盘存上传接口：通过交易批量上传商品盘存信息。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2.支持商品库存变更接口：通过交易批量上传商品的库存变化。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3.支持商品采购接口：通过交易批量上传商品采购信息。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4.支持商品采购退货接口：通过交易批量上传商品采购退货信息。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5.支持商品销售接口：通过交易批量上传商品销售信息。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6.支持商品销售退货接口：通过交易上传商品销售退货信息。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7.支持商品信息删除接口：通过交易批量删除某一批次商品信息。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8.支持商品盘存上传接口修改：新增输入溯源码节点信息（drug_trac_codg：药品追溯码）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9.支持商品库存变更接口修改：新增输入溯源码节点信息（drug_trac_codg：药品追溯码）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10.支持商品销售接口修改：新增输入溯源码节点信息（drug_trac_codg：药品追溯码）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11.支持商品销售退货接口修改：新增输入溯源码节点信息（drug_trac_codg：药品追溯码）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12.支持接口调用方式：实时。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★二、商务要求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1.在15个工作日内完成完成相应安装、调试；能与现有系统对接，在接口测试、上线时不影响医院现有业务流程。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2.质保期：验收之日起质保1年。</w:t>
      </w:r>
    </w:p>
    <w:p>
      <w:pPr>
        <w:spacing w:beforeAutospacing="0" w:line="560" w:lineRule="exact"/>
        <w:rPr>
          <w:rFonts w:hint="eastAsia" w:ascii="仿宋" w:hAnsi="仿宋" w:eastAsia="仿宋" w:cs="仿宋"/>
          <w:b/>
          <w:bCs/>
          <w:kern w:val="0"/>
          <w:sz w:val="24"/>
        </w:rPr>
      </w:pPr>
    </w:p>
    <w:p>
      <w:pPr>
        <w:spacing w:beforeAutospacing="0" w:line="560" w:lineRule="exact"/>
        <w:rPr>
          <w:rFonts w:hint="eastAsia"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注：采购需求中标注“★”号的条款为本次采购项目的实质性要求，供应商应全部满足。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lang w:val="en-US" w:eastAsia="zh-CN" w:bidi="ar-SA"/>
        </w:rPr>
        <w:t>三、评分标准</w:t>
      </w:r>
    </w:p>
    <w:p>
      <w:pPr>
        <w:pStyle w:val="7"/>
        <w:rPr>
          <w:rFonts w:eastAsiaTheme="minorEastAsia"/>
          <w:bCs/>
          <w:sz w:val="24"/>
          <w:szCs w:val="24"/>
        </w:rPr>
      </w:pPr>
      <w:r>
        <w:rPr>
          <w:rFonts w:hint="eastAsia" w:eastAsiaTheme="minorEastAsia"/>
          <w:bCs/>
          <w:sz w:val="24"/>
          <w:szCs w:val="24"/>
        </w:rPr>
        <w:t>综合评分表</w:t>
      </w:r>
    </w:p>
    <w:tbl>
      <w:tblPr>
        <w:tblStyle w:val="9"/>
        <w:tblW w:w="8642" w:type="dxa"/>
        <w:tblInd w:w="-3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10"/>
        <w:gridCol w:w="784"/>
        <w:gridCol w:w="4234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评分因素及权重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评分标准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报价25%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满足招标文件要求且投标价格最低的投标报价为评标基 准价，其价格分为满分。其他投标人的价格分统一按照下列公 式计算:投标报价得分=(评标基准价÷投标报价)×25%×100。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技术参数响应30%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1.完全满足没有负偏离的得满分30分。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功能应答为负偏离的，一项扣2.5分，本项分值扣完为止。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商务评价25%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25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提供HIS数据接口系统相关著作权证书（10分）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提供信息安全管理体系认证证书（10分）</w:t>
            </w:r>
          </w:p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提供质量管理体系认证证书（5分）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业绩20%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投标人类似医保药品耗材追溯信息采集接口合同（2024年1月至今），提供一个合同10分，最多得20分。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  <w:docVar w:name="KSO_WPS_MARK_KEY" w:val="0f0727be-8d07-4dba-ada0-0a4f0df54b84"/>
  </w:docVars>
  <w:rsids>
    <w:rsidRoot w:val="4AA93584"/>
    <w:rsid w:val="000110C1"/>
    <w:rsid w:val="000A69F9"/>
    <w:rsid w:val="001F5183"/>
    <w:rsid w:val="00345BAA"/>
    <w:rsid w:val="003E2014"/>
    <w:rsid w:val="00470717"/>
    <w:rsid w:val="005C5DFC"/>
    <w:rsid w:val="0060269A"/>
    <w:rsid w:val="00606270"/>
    <w:rsid w:val="0087775A"/>
    <w:rsid w:val="00975BCA"/>
    <w:rsid w:val="00A21041"/>
    <w:rsid w:val="00A63F22"/>
    <w:rsid w:val="00A6632B"/>
    <w:rsid w:val="00B833A5"/>
    <w:rsid w:val="00BB7D9C"/>
    <w:rsid w:val="00BD34E6"/>
    <w:rsid w:val="00C8718C"/>
    <w:rsid w:val="00D61C5F"/>
    <w:rsid w:val="00D84014"/>
    <w:rsid w:val="00DC697D"/>
    <w:rsid w:val="00DF0FE9"/>
    <w:rsid w:val="00E86153"/>
    <w:rsid w:val="00EF6959"/>
    <w:rsid w:val="01B549DD"/>
    <w:rsid w:val="0F7C2CF7"/>
    <w:rsid w:val="1D792624"/>
    <w:rsid w:val="23474F72"/>
    <w:rsid w:val="2A503F7E"/>
    <w:rsid w:val="2FA554FB"/>
    <w:rsid w:val="38EF1994"/>
    <w:rsid w:val="403076F0"/>
    <w:rsid w:val="4091433A"/>
    <w:rsid w:val="456F4D74"/>
    <w:rsid w:val="4A1222A8"/>
    <w:rsid w:val="4A4756D4"/>
    <w:rsid w:val="4AA93584"/>
    <w:rsid w:val="4F080938"/>
    <w:rsid w:val="5650064C"/>
    <w:rsid w:val="5D0B433F"/>
    <w:rsid w:val="5DB74822"/>
    <w:rsid w:val="60E92BEA"/>
    <w:rsid w:val="61A00FA9"/>
    <w:rsid w:val="632B573B"/>
    <w:rsid w:val="652C7549"/>
    <w:rsid w:val="667055C1"/>
    <w:rsid w:val="66AB26EF"/>
    <w:rsid w:val="66B4060B"/>
    <w:rsid w:val="699D502D"/>
    <w:rsid w:val="6BCA3618"/>
    <w:rsid w:val="6F6A4AF2"/>
    <w:rsid w:val="728C7879"/>
    <w:rsid w:val="73E01C2A"/>
    <w:rsid w:val="78B95140"/>
    <w:rsid w:val="7A067F11"/>
    <w:rsid w:val="7A345AAC"/>
    <w:rsid w:val="7D0D438B"/>
    <w:rsid w:val="7E5C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20" w:firstLineChars="200"/>
      <w:outlineLvl w:val="0"/>
    </w:pPr>
    <w:rPr>
      <w:color w:val="000000"/>
    </w:rPr>
  </w:style>
  <w:style w:type="paragraph" w:styleId="4">
    <w:name w:val="Body Text"/>
    <w:basedOn w:val="1"/>
    <w:next w:val="1"/>
    <w:qFormat/>
    <w:uiPriority w:val="0"/>
    <w:pPr>
      <w:jc w:val="center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napToGrid w:val="0"/>
      <w:spacing w:line="360" w:lineRule="auto"/>
      <w:jc w:val="center"/>
    </w:pPr>
    <w:rPr>
      <w:rFonts w:eastAsia="隶书"/>
      <w:b/>
      <w:sz w:val="72"/>
      <w:szCs w:val="20"/>
    </w:rPr>
  </w:style>
  <w:style w:type="paragraph" w:styleId="8">
    <w:name w:val="Body Text First Indent"/>
    <w:basedOn w:val="4"/>
    <w:qFormat/>
    <w:uiPriority w:val="99"/>
    <w:pPr>
      <w:ind w:firstLine="420" w:firstLineChars="100"/>
    </w:p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810</Characters>
  <Lines>6</Lines>
  <Paragraphs>1</Paragraphs>
  <TotalTime>9</TotalTime>
  <ScaleCrop>false</ScaleCrop>
  <LinksUpToDate>false</LinksUpToDate>
  <CharactersWithSpaces>812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2024-08-21T00:34:00Z</dcterms:created>
  <dc:creator>Monster</dc:creator>
  <cp:lastModifiedBy>Administrator</cp:lastModifiedBy>
  <cp:lastPrinted>2024-08-28T08:11:00Z</cp:lastPrinted>
  <dcterms:modified xsi:type="dcterms:W3CDTF">2024-08-29T08:46:56Z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1A4616259E8B4CC0871AE5D6E0252916_11</vt:lpwstr>
  </property>
</Properties>
</file>